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typografické projekty 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82-m-4/AJ09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znalost teoretických i praktických základů typografie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rozvoj kreativního přístupu k typografii. Žák se seznámí s použitím typografie a s přesahem do nejrůznějších kontextů, žánrů a technik. Žák je veden k samostatným projektům s použitím typografie s přesahem do nejrůznějších kontextů, žánrů a technik.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rozvíjí přesahy typografie do nejrůznějších médií a rozvíjet kreativitu svých prací jak s obsahovou tak formální složkou typografických znaků.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znalosti a dovednosti z oblasti typografie zůročit ve vlastních autonomních a originálních výtvarných projektech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přesahům typografie v abstraktní rovině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přesahy pravidel typografie do nejrůznějších médií a technik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aktivně vytváří tyto přesahy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Spojení typografie a průmyslového designu, tradičních řemesel, architektury atd.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Analogie nejrůznějších tvarosloví s tvaroslovím typografie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Historická kontext použití typografie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 užitém umění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ve volném umění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Vztah informativní a estetické funkce typografie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výklady - vysvětlování, výklad,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pozorování, předvádění, projekce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vlastní tvorba s konzultací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hodnocené domácí úkoly (konzultace a diskuse)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prezentace vlastní tvorby před spolužáky ve třídě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orientace žáků v učivu (diskuze, ústní prezentace)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 žáků: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vytvoří vlastní sadu písma z využívajíc tvarosloví či fyzikálně optických vlastností čehokoliv materiálně uchopitelného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společné práce žáků: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žáci společně vytvoří monumentální písmový znak při práci v plenéru pomocí enviromentálních výtvarných prostředků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domácí práce žáků: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zpracuje komparativní referát na téma praktická aplikace typografie v užitém a svobodném umění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praktická část (praktická aplikace typografie)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6 až 10 stran včetně příloh (skicy,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seznámí se se spojením typografie a průmyslového designu, tradičních řemesel, architektury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 analogie nejrůznějších tvarosloví s tvaroslovím typografie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seznámí se a používá historický kontext použití typografie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popíše vztah informativní a estetické funkce typografie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forma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samostatná práce (vlastní sada písma)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společná práce (monumentální písmový znak)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samostatný domácí úkol (komparativní referát)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spojením typografie a průmyslového designu, tradičních řemesel, architektury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analogie nejrůznějších tvarosloví s tvaroslovím typografie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historický kontext použití typografie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vztah informativní a estetické funkce typografie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1 - výtvarný či písemný projev je originální a kreativní, výsledky činnosti jsou kvalitní, pouze s menšími nedostatky, žák je schopen pracovat samostatně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2 - výtvarný či písemný projev je zpravidla bez podstatných nedostatků, výtvarný projev je estetický, bez větších nepřesností. žák je schopen pracovat samostatně nebo s drobnou pomocí pedagoga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3 - ve výtvarném i psaném projevu se objevují častější nedostatky, výtvarný projev je méně estetický a má menší nedostatky, žák je schopen pracovat samostatně s větší mírou pomoci pedagoga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4 - v projevu se projevují nedostatky, výtvarný projev je málo estetický, závažné nedostatky a chyby dovede žák s pomocí pedagoga opravit, při samostatném studiu se potýká s obtížemi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hranice úspěšnosti zkoušky -  výtvarný projev má vážné nedostatky, chyby nedovede žák opravit ani s pomocí učitele, není schopen samostatného studia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GARFIELD,Simon. </w:t>
      </w:r>
      <w:r>
        <w:rPr>
          <w:i/>
        </w:rPr>
        <w:t xml:space="preserve">Ten můj font, Stručné dějiny typografie v esejích.</w:t>
      </w:r>
      <w:r>
        <w:t xml:space="preserve"> Praha: Akropolis, 2018. 296 s. ISBN 978-80-7470-204-4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BYDŽOVSKÁ, Lenka, SRP, Karel Srp, BREGANTOVÁ, Polana. </w:t>
      </w:r>
      <w:r>
        <w:rPr>
          <w:i/>
        </w:rPr>
        <w:t xml:space="preserve">Karel Teige a typografie / Asymetrická harmonie</w:t>
      </w:r>
      <w:r>
        <w:t xml:space="preserve"> Karel Teige, Akropolis. 2009. 312 s. ISBN 978-80-86903-93-4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autorů. </w:t>
      </w:r>
      <w:r>
        <w:rPr>
          <w:i/>
        </w:rPr>
        <w:t xml:space="preserve">Kreativní písmo – Jak na to.</w:t>
      </w:r>
      <w:r>
        <w:t xml:space="preserve"> První vydání. Slovart. 2017. 144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autorů. </w:t>
      </w:r>
      <w:r>
        <w:rPr>
          <w:i/>
        </w:rPr>
        <w:t xml:space="preserve">Typografie písma</w:t>
      </w:r>
      <w:r>
        <w:t xml:space="preserve">. Slovart. 2014. 208 s. ISBN 978-80-7391-807-1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AMBROSE, G., HARRIS, P..</w:t>
      </w:r>
      <w:r>
        <w:rPr>
          <w:i/>
        </w:rPr>
        <w:t xml:space="preserve">Typografie</w:t>
      </w:r>
      <w:r>
        <w:t xml:space="preserve">. Computer Press. 2010. 176 s. ISBN 9788025129678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