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
  <Relationship Id="rId3" Type="http://schemas.openxmlformats.org/package/2006/relationships/metadata/core-properties" Target="docProps/core.xml"/>
  <Relationship Id="rId4" Type="http://schemas.openxmlformats.org/officeDocument/2006/relationships/extended-properties" Target="docProps/app.xml"/>
  <Relationship Id="rId1" Type="http://schemas.openxmlformats.org/officeDocument/2006/relationships/officeDocument" Target="word/document.xml"/>
  <Relationship Id="rId2" Type="http://schemas.openxmlformats.org/package/2006/relationships/metadata/thumbnail" Target="docProps/thumbnail.jpeg"/>
</Relationships>
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!--
      KNOWN BUGS:
      div
        h2
        div
          textnode (WONT BE WRAPPED IN A W:P)
          div
            table
            span
              text
    -->
    <w:p xmlns:w="http://schemas.openxmlformats.org/wordprocessingml/2006/main" xmlns:pkg="http://schemas.microsoft.com/office/2006/xmlPackage" xmlns:str="http://exslt.org/strings" xmlns:fn="http://www.w3.org/2005/xpath-functions">
      <w:r>
        <w:t xml:space="preserve"/>
      </w:r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r/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Název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Nápoje – příprava nápojů E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Kód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65-m-2/AI96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Odborné vzdělávání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Typ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odborný praktický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3"/>
      </w:pPr>
      <w:r>
        <w:t xml:space="preserve">Využitelnost vzdělávacího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Kategorie dosaženého vzdělání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(dvouleté, EQF úroveň 2)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E (tříleté, EQF úroveň 3)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Skupiny oborů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65 - Gastronomie, hotelnictví a turismus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Komplexní úloha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Obory vzdělání - poznámky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65-51-E/01 Stravovací a ubytovací služby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65-51-E/02 Práce ve stravování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Délka modulu (počet hodin)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16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Poznámka k délce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od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30. 04. 2020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Platnost modulu do</w:t>
      </w:r>
    </w:p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Vstupní předpoklady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Základní znalost surovin pro přípravu nápojů.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JÁDRO MODULU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Charakteristika modulu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Modul je zaměřen na přípravu základních studených a teplých nápojů. Žák se seznámí s charakteristikou nápojů, jejich rozdělením a skladováním. Získá dovednosti v přípravě a podávání studených a teplých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Očekávané výsledky učení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Žák: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rozlišuje a charakterizuje studené a teplé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popíše přípravu studených a teplých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podává běžné studené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připravuje a podává běžné teplé nápoje,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dodržuje hygienické předpisy a zásady bezpečnosti práce,</w:t>
      </w:r>
    </w:p>
    <w:p xmlns:w="http://schemas.openxmlformats.org/wordprocessingml/2006/main">
      <w:pPr>
        <w:pStyle w:val="ListParagraph"/>
        <w:numPr>
          <w:ilvl w:val="0"/>
          <w:numId w:val="1"/>
        </w:numPr>
      </w:pPr>
      <w:r>
        <w:t xml:space="preserve">volí vhodný inventář na podávání studených a teplých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 vzdělávání (rozpis učiva)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Význam a charakteristika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Rozdělení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Skladování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Podávání základních studených nápojů</w:t>
      </w:r>
    </w:p>
    <w:p xmlns:w="http://schemas.openxmlformats.org/wordprocessingml/2006/main">
      <w:pPr>
        <w:pStyle w:val="ListParagraph"/>
        <w:numPr>
          <w:ilvl w:val="0"/>
          <w:numId w:val="2"/>
        </w:numPr>
      </w:pPr>
      <w:r>
        <w:t xml:space="preserve">Příprava a podávání základních teplých nápojů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Učební činnosti žáků a strategie výuky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Ve výuce se doporučuje kombinovat uvedené metody výuky: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slovní: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monologické metody (popis, vysvětlování, výklad),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dialogické metody (rozhovor, diskuse),</w:t>
      </w:r>
    </w:p>
    <w:p xmlns:w="http://schemas.openxmlformats.org/wordprocessingml/2006/main">
      <w:pPr>
        <w:pStyle w:val="ListParagraph"/>
        <w:numPr>
          <w:ilvl w:val="0"/>
          <w:numId w:val="3"/>
        </w:numPr>
      </w:pPr>
      <w:r>
        <w:t xml:space="preserve">metody práce s učebnicí, knihou, odborným časopisem.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organizace výuky: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skupinová výuka,</w:t>
      </w:r>
    </w:p>
    <w:p xmlns:w="http://schemas.openxmlformats.org/wordprocessingml/2006/main">
      <w:pPr>
        <w:pStyle w:val="ListParagraph"/>
        <w:numPr>
          <w:ilvl w:val="0"/>
          <w:numId w:val="4"/>
        </w:numPr>
      </w:pPr>
      <w:r>
        <w:t xml:space="preserve">individuální výuky.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Metody praktické: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instruktáž,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nácvik pracovních činností,</w:t>
      </w:r>
    </w:p>
    <w:p xmlns:w="http://schemas.openxmlformats.org/wordprocessingml/2006/main">
      <w:pPr>
        <w:pStyle w:val="ListParagraph"/>
        <w:numPr>
          <w:ilvl w:val="0"/>
          <w:numId w:val="5"/>
        </w:numPr>
      </w:pPr>
      <w:r>
        <w:t xml:space="preserve">samostatná práce žáků.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v rámci praktické výuky: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rozlišuje a charakterizuje studené a teplé nápoje,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popíše přípravu studených a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určí teploty jednotlivých nápojů při podávání,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vysvětlí správný způsob skladování jednotlivých druhů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servis studených nápojů podle jejich charakteru,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vhodný inventář při servisu studených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volí vhodné suroviny v požadovaném množství při přípravě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připravuje teplé nápoje běžně zařazené na nápojovém lístku,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adekvátní technologické vybavení,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servis teplých nápojů podle jejich charakteru,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používá vhodný inventář při servisu teplých nápojů,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úklid pracoviště v průběhu práce i po ukončení,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dodržuje BOZP, hygienu osobní a hygienu práce v průběhu pracovních činností,</w:t>
      </w:r>
    </w:p>
    <w:p xmlns:w="http://schemas.openxmlformats.org/wordprocessingml/2006/main">
      <w:pPr>
        <w:pStyle w:val="ListParagraph"/>
        <w:numPr>
          <w:ilvl w:val="0"/>
          <w:numId w:val="6"/>
        </w:numPr>
      </w:pPr>
      <w:r>
        <w:t xml:space="preserve">provádí ošetření, údržbu a uskladnění inventáře po ukončení provozu.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Zařazení do učebního plánu, ročník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2. ročník</w:t>
      </w:r>
    </w:p>
    <!--Divs should create a p if nothing above them has and nothing below them will-->
    <w:p xmlns:w="http://schemas.openxmlformats.org/wordprocessingml/2006/main" xmlns:pkg="http://schemas.microsoft.com/office/2006/xmlPackage" xmlns:str="http://exslt.org/strings" xmlns:fn="http://www.w3.org/2005/xpath-functions"/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2"/>
      </w:pPr>
      <w:r>
        <w:t xml:space="preserve">VÝSTUPNÍ ČÁST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Způsob ověřování dosažených výsledků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 rámci praktického vyučování: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Ústní zkoušení a praktická příprava nápojů.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samostatně provede: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Servis dvou běžných studených nápojů za použití vhodného inventáře.</w:t>
      </w:r>
    </w:p>
    <w:p xmlns:w="http://schemas.openxmlformats.org/wordprocessingml/2006/main">
      <w:pPr>
        <w:pStyle w:val="ListParagraph"/>
        <w:numPr>
          <w:ilvl w:val="0"/>
          <w:numId w:val="7"/>
        </w:numPr>
      </w:pPr>
      <w:r>
        <w:t xml:space="preserve">Přípravu a servis dvou teplých nápojů, káva (překapávaná nebo Espresso) a čaj.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Kritéria hodnocení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Pro splnění modulu je tolerance maximální absence do 20 %.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V rámci praktického vyučování žák samostatně provede servis dvou běžných studených nápojů a přípravu a servis dvou teplých nápojů (káva, čaj).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plnění úkolu je žák hodnocen v oblastech: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dodržování BOZP a hygieny,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organizace práce,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dodržení technologického postupu,</w:t>
      </w:r>
    </w:p>
    <w:p xmlns:w="http://schemas.openxmlformats.org/wordprocessingml/2006/main">
      <w:pPr>
        <w:pStyle w:val="ListParagraph"/>
        <w:numPr>
          <w:ilvl w:val="0"/>
          <w:numId w:val="8"/>
        </w:numPr>
      </w:pPr>
      <w:r>
        <w:t xml:space="preserve">způsob servisu, estetika a prezentace hotového nápoje.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Žák je hodnocen známkou a slovně.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Při hodnocení se uplatňuje sebehodnocení a individuální přístup k žákovi se specifickými poruchami učení.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Doporučená literatura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SALAČ, Gustav. </w:t>
      </w:r>
      <w:r>
        <w:rPr>
          <w:i/>
        </w:rPr>
        <w:t xml:space="preserve">Stolničení</w:t>
      </w:r>
      <w:r>
        <w:t xml:space="preserve">. Vyd. 2. – dotisk. Praha: Fortuna, 2001. ISBN 80-7168-752-9.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ŠEBEK, Luboš. </w:t>
      </w:r>
      <w:r>
        <w:rPr>
          <w:i/>
        </w:rPr>
        <w:t xml:space="preserve">Technologie kuchařských prací pro 1.</w:t>
      </w:r>
      <w:r>
        <w:t xml:space="preserve">–</w:t>
      </w:r>
      <w:r>
        <w:rPr>
          <w:i/>
        </w:rPr>
        <w:t xml:space="preserve">3. ročník odborných učilišť</w:t>
      </w:r>
      <w:r>
        <w:t xml:space="preserve">. Praha: Septima, 2000. ISBN 80-7216-120-2.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ŠEBELOVÁ, Marie. </w:t>
      </w:r>
      <w:r>
        <w:rPr>
          <w:i/>
        </w:rPr>
        <w:t xml:space="preserve">Potraviny a výživa: učebnice pro odborná učiliště: obor kuchařské práce</w:t>
      </w:r>
      <w:r>
        <w:t xml:space="preserve">. Upr. 2. vyd. Praha: Parta, 2013. ISBN 978-80-7320-190-6.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Poznámky</w:t>
      </w:r>
    </w:p>
    <w:p xmlns:w="http://schemas.openxmlformats.org/wordprocessingml/2006/main" xmlns:pkg="http://schemas.microsoft.com/office/2006/xmlPackage" xmlns:str="http://exslt.org/strings" xmlns:fn="http://www.w3.org/2005/xpath-functions">
      <w:pPr>
        <w:pStyle w:val="Heading4"/>
      </w:pPr>
      <w:r>
        <w:t xml:space="preserve">Obsahové upřesnění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OV RVP - Odborné vzdělávání ve vztahu k RVP</w:t>
      </w:r>
    </w:p>
    <w:p xmlns:w="http://schemas.openxmlformats.org/wordprocessingml/2006/main" xmlns:pkg="http://schemas.microsoft.com/office/2006/xmlPackage" xmlns:str="http://exslt.org/strings" xmlns:fn="http://www.w3.org/2005/xpath-functions">
      <w:r>
        <w:t xml:space="preserve">Materiál vznikl v rámci projektu Modernizace odborného vzdělávání (MOV), který byl spolufinancován z Evropských strukturálních a investičních fondů a jehož realizaci zajišťoval Národní pedagogický institut České republiky. Autorem materiálu a všech jeho částí, není-li uvedeno jinak, je . </w:t>
      </w:r>
      <w:hyperlink xmlns:r="http://schemas.openxmlformats.org/officeDocument/2006/relationships" r:id="rId9">
        <w:r>
          <w:rPr>
            <w:rStyle w:val="Hyperlink"/>
            <w:color w:val="000080"/>
            <w:u w:val="single"/>
          </w:rPr>
          <w:t xml:space="preserve">Creative Commons CC BY SA 4.0</w:t>
        </w:r>
      </w:hyperlink>
      <w:r>
        <w:t xml:space="preserve"> – Uveďte původ – Zachovejte licenci 4.0 Mezinárodní.</w:t>
      </w:r>
    </w:p>
    <w:sectPr w:rsidR="00187EAF" w:rsidRPr="00E01725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r="http://schemas.openxmlformats.org/officeDocument/2006/relationships" xmlns:m="http://schemas.openxmlformats.org/officeDocument/2006/math" xmlns:wp14="http://schemas.microsoft.com/office/word/2010/wordprocessingDrawing" xmlns:wp="http://schemas.openxmlformats.org/drawingml/2006/wordprocessingDrawing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="http://schemas.openxmlformats.org/wordprocessingml/2006/main" xmlns:pkg="http://schemas.microsoft.com/office/2006/xmlPackage" xmlns:str="http://exslt.org/strings" xmlns:fn="http://www.w3.org/2005/xpath-functions">
  <w:abstractNum w:abstractNumId="0">
    <w:nsid w:val="099A08C1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1">
    <w:nsid w:val="099A08C2"/>
    <w:multiLevelType w:val="hybridMultilevel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</w:abstractNum>
  <w:abstractNum w:abstractNumId="2">
    <w:nsid w:val="099A08C3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3">
    <w:nsid w:val="099A08C4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4">
    <w:nsid w:val="099A08C5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5">
    <w:nsid w:val="099A08C6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6">
    <w:nsid w:val="099A08C7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abstractNum w:abstractNumId="7">
    <w:nsid w:val="099A08C8"/>
    <w:multiLevelType w:val="hybridMultilevel"/>
    <w:lvl w:ilvl="0">
      <w:start w:val="1"/>
      <w:numFmt w:val="bullet"/>
      <w:lvlText w:val="●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●"/>
      <w:lvlJc w:val="left"/>
      <w:pPr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●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●"/>
      <w:lvlJc w:val="left"/>
      <w:pPr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●"/>
      <w:lvlJc w:val="left"/>
      <w:pPr>
        <w:ind w:left="432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F10"/>
    <w:rsid w:val="00042D86"/>
    <w:rsid w:val="000629CC"/>
    <w:rsid w:val="00181FD4"/>
    <w:rsid w:val="00187EAF"/>
    <w:rsid w:val="001F2243"/>
    <w:rsid w:val="002C44F1"/>
    <w:rsid w:val="003A7E12"/>
    <w:rsid w:val="00556BF4"/>
    <w:rsid w:val="005C665D"/>
    <w:rsid w:val="00735B8C"/>
    <w:rsid w:val="00756242"/>
    <w:rsid w:val="009B6CCC"/>
    <w:rsid w:val="00A07F5D"/>
    <w:rsid w:val="00A543CD"/>
    <w:rsid w:val="00AA70B5"/>
    <w:rsid w:val="00B268BF"/>
    <w:rsid w:val="00C03580"/>
    <w:rsid w:val="00C04F10"/>
    <w:rsid w:val="00C67135"/>
    <w:rsid w:val="00C76E13"/>
    <w:rsid w:val="00CC0462"/>
    <w:rsid w:val="00E01725"/>
    <w:rsid w:val="00E82CD0"/>
    <w:rsid w:val="00E87285"/>
    <w:rsid w:val="00E90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,"/>
  <w:listSeparator w:val=";"/>
  <w14:docId w14:val="5A84CECE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725"/>
    <w:pPr>
      <w:overflowPunct w:val="0"/>
      <w:autoSpaceDE w:val="0"/>
      <w:autoSpaceDN w:val="0"/>
      <w:adjustRightInd w:val="0"/>
    </w:pPr>
    <w:rPr>
      <w:rFonts w:ascii="Arial" w:eastAsia="Times New Roman" w:hAnsi="Arial" w:cs="Times New Roman"/>
      <w:sz w:val="18"/>
      <w:szCs w:val="20"/>
    </w:rPr>
  </w:style>
  <w:style w:type="paragraph" w:styleId="Heading1">
    <w:name w:val="heading 1"/>
    <w:basedOn w:val="Normal"/>
    <w:next w:val="Heading2"/>
    <w:link w:val="Heading1Char"/>
    <w:uiPriority w:val="9"/>
    <w:qFormat/>
    <w:rsid w:val="00E01725"/>
    <w:pPr>
      <w:keepNext/>
      <w:keepLines/>
      <w:spacing w:after="240"/>
      <w:outlineLvl w:val="0"/>
    </w:pPr>
    <w:rPr>
      <w:rFonts w:eastAsiaTheme="majorEastAsia" w:cstheme="majorBidi"/>
      <w:b/>
      <w:bCs/>
      <w:caps/>
      <w:sz w:val="28"/>
      <w:szCs w:val="28"/>
      <w:lang w:eastAsia="ja-JP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01725"/>
    <w:pPr>
      <w:keepNext/>
      <w:keepLines/>
      <w:spacing w:before="240" w:after="120"/>
      <w:outlineLvl w:val="1"/>
    </w:pPr>
    <w:rPr>
      <w:rFonts w:eastAsiaTheme="majorEastAsia" w:cstheme="majorBidi"/>
      <w:b/>
      <w:bCs/>
      <w:caps/>
      <w:sz w:val="20"/>
      <w:lang w:eastAsia="ja-JP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01725"/>
    <w:pPr>
      <w:keepNext/>
      <w:keepLines/>
      <w:spacing w:before="200" w:line="276" w:lineRule="auto"/>
      <w:outlineLvl w:val="2"/>
    </w:pPr>
    <w:rPr>
      <w:rFonts w:eastAsiaTheme="majorEastAsia" w:cstheme="majorBidi"/>
      <w:b/>
      <w:bCs/>
      <w:caps/>
      <w:szCs w:val="18"/>
      <w:lang w:eastAsia="ja-JP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E01725"/>
    <w:pPr>
      <w:keepNext/>
      <w:keepLines/>
      <w:spacing w:before="200"/>
      <w:outlineLvl w:val="3"/>
    </w:pPr>
    <w:rPr>
      <w:rFonts w:eastAsiaTheme="majorEastAsia" w:cstheme="majorBidi"/>
      <w:i/>
      <w:iCs/>
      <w:caps/>
      <w:szCs w:val="18"/>
      <w:lang w:eastAsia="ja-JP"/>
    </w:rPr>
  </w:style>
  <w:style w:type="paragraph" w:styleId="Heading5">
    <w:name w:val="heading 5"/>
    <w:basedOn w:val="Heading4"/>
    <w:next w:val="Normal"/>
    <w:link w:val="Heading5Char"/>
    <w:uiPriority w:val="9"/>
    <w:unhideWhenUsed/>
    <w:qFormat/>
    <w:rsid w:val="005C665D"/>
    <w:pPr>
      <w:spacing w:after="300"/>
      <w:jc w:val="both"/>
      <w:outlineLvl w:val="4"/>
    </w:pPr>
    <w:rPr>
      <w:rFonts w:ascii="Times New Roman" w:hAnsi="Times New Roman"/>
      <w:b/>
      <w:iCs w:val="0"/>
      <w:sz w:val="28"/>
      <w:szCs w:val="26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B268BF"/>
    <w:pPr>
      <w:keepNext/>
      <w:keepLines/>
      <w:spacing w:before="200"/>
      <w:jc w:val="both"/>
      <w:outlineLvl w:val="5"/>
    </w:pPr>
    <w:rPr>
      <w:rFonts w:ascii="Times New Roman" w:eastAsiaTheme="majorEastAsia" w:hAnsi="Times New Roman" w:cstheme="majorBidi"/>
      <w:i/>
      <w:iCs/>
      <w:color w:val="000000" w:themeColor="text1"/>
      <w:sz w:val="28"/>
      <w:szCs w:val="24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2">
    <w:name w:val="h2"/>
    <w:uiPriority w:val="1"/>
    <w:rsid w:val="00556BF4"/>
    <w:rPr>
      <w:rFonts w:asciiTheme="majorHAnsi" w:hAnsiTheme="majorHAnsi"/>
      <w:b/>
      <w:sz w:val="32"/>
    </w:rPr>
  </w:style>
  <w:style w:type="paragraph" w:customStyle="1" w:styleId="h1">
    <w:name w:val="h1"/>
    <w:basedOn w:val="Heading1"/>
    <w:next w:val="Normal"/>
    <w:qFormat/>
    <w:rsid w:val="00AA70B5"/>
  </w:style>
  <w:style w:type="character" w:customStyle="1" w:styleId="h4">
    <w:name w:val="h4"/>
    <w:basedOn w:val="h3"/>
    <w:uiPriority w:val="1"/>
    <w:rsid w:val="00556BF4"/>
    <w:rPr>
      <w:rFonts w:asciiTheme="majorHAnsi" w:hAnsiTheme="majorHAnsi"/>
      <w:b/>
      <w:sz w:val="24"/>
    </w:rPr>
  </w:style>
  <w:style w:type="character" w:customStyle="1" w:styleId="h3">
    <w:name w:val="h3"/>
    <w:basedOn w:val="h2"/>
    <w:uiPriority w:val="1"/>
    <w:qFormat/>
    <w:rsid w:val="00556BF4"/>
    <w:rPr>
      <w:rFonts w:asciiTheme="majorHAnsi" w:hAnsiTheme="majorHAnsi"/>
      <w:b/>
      <w:sz w:val="28"/>
    </w:rPr>
  </w:style>
  <w:style w:type="table" w:customStyle="1" w:styleId="NormalTable">
    <w:name w:val="NormalTable"/>
    <w:basedOn w:val="TableNormal"/>
    <w:uiPriority w:val="99"/>
    <w:rsid w:val="00CC046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E01725"/>
    <w:rPr>
      <w:rFonts w:ascii="Arial" w:eastAsiaTheme="majorEastAsia" w:hAnsi="Arial" w:cstheme="majorBidi"/>
      <w:b/>
      <w:bCs/>
      <w:caps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B268BF"/>
    <w:rPr>
      <w:rFonts w:ascii="Times New Roman" w:eastAsiaTheme="majorEastAsia" w:hAnsi="Times New Roman" w:cstheme="majorBidi"/>
      <w:i/>
      <w:iCs/>
      <w:color w:val="000000" w:themeColor="text1"/>
      <w:sz w:val="28"/>
    </w:rPr>
  </w:style>
  <w:style w:type="character" w:customStyle="1" w:styleId="Heading5Char">
    <w:name w:val="Heading 5 Char"/>
    <w:basedOn w:val="DefaultParagraphFont"/>
    <w:link w:val="Heading5"/>
    <w:uiPriority w:val="9"/>
    <w:rsid w:val="005C665D"/>
    <w:rPr>
      <w:rFonts w:ascii="Times New Roman" w:eastAsiaTheme="majorEastAsia" w:hAnsi="Times New Roman" w:cstheme="majorBidi"/>
      <w:bCs/>
      <w:i/>
      <w:sz w:val="28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rsid w:val="00E01725"/>
    <w:rPr>
      <w:rFonts w:ascii="Arial" w:eastAsiaTheme="majorEastAsia" w:hAnsi="Arial" w:cstheme="majorBidi"/>
      <w:i/>
      <w:iCs/>
      <w:caps/>
      <w:sz w:val="18"/>
      <w:szCs w:val="18"/>
    </w:rPr>
  </w:style>
  <w:style w:type="character" w:customStyle="1" w:styleId="Heading3Char">
    <w:name w:val="Heading 3 Char"/>
    <w:basedOn w:val="DefaultParagraphFont"/>
    <w:link w:val="Heading3"/>
    <w:uiPriority w:val="9"/>
    <w:rsid w:val="00E01725"/>
    <w:rPr>
      <w:rFonts w:ascii="Arial" w:eastAsiaTheme="majorEastAsia" w:hAnsi="Arial" w:cstheme="majorBidi"/>
      <w:b/>
      <w:bCs/>
      <w:caps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rsid w:val="00E01725"/>
    <w:rPr>
      <w:rFonts w:ascii="Arial" w:eastAsiaTheme="majorEastAsia" w:hAnsi="Arial" w:cstheme="majorBidi"/>
      <w:b/>
      <w:bCs/>
      <w:caps/>
      <w:sz w:val="20"/>
      <w:szCs w:val="20"/>
    </w:rPr>
  </w:style>
  <w:style w:type="paragraph" w:styleId="ListParagraph">
    <w:name w:val="List Paragraph"/>
    <w:basedOn w:val="Normal"/>
    <w:uiPriority w:val="34"/>
    <w:qFormat/>
    <w:rsid w:val="00E01725"/>
    <w:pPr>
      <w:numPr>
        <w:numId w:val="1"/>
      </w:numPr>
      <w:spacing w:before="240" w:after="2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Relationships xmlns="http://schemas.openxmlformats.org/package/2006/relationships">
  <Relationship Id="rId3" Type="http://schemas.microsoft.com/office/2007/relationships/stylesWithEffects" Target="stylesWithEffects.xml"/>
  <Relationship Id="rId4" Type="http://schemas.openxmlformats.org/officeDocument/2006/relationships/settings" Target="settings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theme" Target="theme/theme1.xml"/>
  <Relationship Id="rId1" Type="http://schemas.openxmlformats.org/officeDocument/2006/relationships/numbering" Target="numbering.xml"/>
  <Relationship Id="rId2" Type="http://schemas.openxmlformats.org/officeDocument/2006/relationships/styles" Target="styles.xml"/>
  <Relationship Type="http://schemas.openxmlformats.org/officeDocument/2006/relationships/image" Target="media/image1.png" Id="rId8"/>
  <Relationship Type="http://schemas.openxmlformats.org/officeDocument/2006/relationships/hyperlink" Target="https://creativecommons.org/licenses/by-sa/4.0/deed.cs" TargetMode="External" Id="rId9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