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64 - Podnikání v oborech, odvětví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Cena a její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ceny, jakožto jednu ze složek marketingového mixu. Samostatně bude žák schopen definovat pojem cena, stanovit cenu a její cíl při stanovování. Bude také schopen vybrat vhodnou cenovou strategii.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cenu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nejvhodnější metodu stanovování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cíle při stanovování ceny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vhodné cenové strategie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problematiku ceny, včetně cenových triků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Cena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cenu v rámci marketingového mixu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ve spolupráci s učitelem vysvětlí diferenci mezi cenou z pozice firmy a cenou spotřebitele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cenu jako součet nákladů, zisku a daně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cenu jako marketingový nástroj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nebo ve skupině žáků rozliší vnější a vnitřní faktory ovlivňující cenu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stanoví rovnovážnou cenu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Vyhodnotí nejvhodnější metodu stanovování ceny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definuje různé metody stanovování ceny (metoda orientovaná na náklady; poptávku; konkurenci nebo zákazníka)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 podporou výše uvedených metod na příkladu samostatně stanoví cenu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samostatně nebo ve skupině žáků zkusí vybrat nejvhodnější metodu pro příklady výrobků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Definuje cíle při stanovování ceny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vyjmenuje a popíše základní cíle při stanovení ceny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vysvětlí důležitost ceny pro spotřební rozhodování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učitelem popíše výhody a nevýhody u jednotlivých cílů na praktickém příkladu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součinnosti se spolužáky odhadne cíl při stanovování ceny na konkrétních příkladech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Zvolí vhodné cenové strategie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definuje cenové strategie a popíše 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příkladech vysvětlí, vhodnost výběru jednotlivých strategií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ve skupině žáků diskutuje výhody a nevýhody jednotlivých cenových strategií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Vysvětlí problematiku ceny, včetně cenových triků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variabilní a fixní náklady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vyjmenuje druhy nákladů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praktických příkladech popíše cenovou kalkulaci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stanoví cenu jako součet nákladů, zisku a daně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cenové triky a na příkladech ukáže jejich využití v praxi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příkladu určí, které cenové triky jednotliví obchodníci využívají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zkoušení:</w:t>
      </w:r>
      <w:r>
        <w:t xml:space="preserve"> se skládá z teoretické a praktické části a je celohodinové.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Teoretická část obsahuje testové, otevřené, uzavřené a výběrové otázky zejména s těmito tématy: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cena a její charakteristika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cíle při stanovování ceny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metody stanovení ceny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cenové strategie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cenové triky 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Praktická část obsahuje příklad, zaměřený na zvolení správné metody při stanovení ceny a skládá se z 5 úloh. Pro zpracování praktické části jsou vyžadovány znalosti a dovednosti z těchto oblastí: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charakteristika a členění nákladů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metody stanovení ceny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cenové triky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  <w:r>
        <w:t xml:space="preserve"> je založeno na interakci učitele a žáka při hodnocení. Důraz je kladen na zjištění, zda je žák schopen získané poznatky aplikovat v praktických situacích a nalézt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Písemné zkoušení: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praktická část: žák získá maximálně 60 bodů, z toho musí získat alespoň 35 bodů,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zohledňuje: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schopnost, na základě vybraného reálného výrobku, vybrat nejvhodnější metodu při stanovení ceny, vypočítat ji a svůj výběr vysvětlit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vlastní návrhy využití cenových strategií a triků na konkrétních výrobcích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rozpoznat cíle při stanovení ceny jednotlivých obchodníků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obhajoba řešeného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5 otázek, z toho musí zodpovědět alespoň 3, aby uspěl.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správnost, aplikace z teoretických poznatků na praktických příkladech, prezentace výsledku a jeho obhajoba. Hodnocení má za cíl posoudit úroveň vědomostí a dovedností. Pro splnění modulu je potřeba získat 50 % celkových bodů.  Podmínkou je účast na modulu ve výši 80 %.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