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Speaking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CJ-m-3/AC01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CJ - Cizí jazyky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dovednosti mluvení na úrovní A1 podle SERR (CEFR), modul je využíván v součinnosti se vzdělávacími moduly pro ostatní dovednosti: reading, writing, listening.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pokrývá okruh jazykových dovedností užívaných v cizím jazyce. Modul je orientován na muvený projev. V průběhu modulu si žáci prohlubují znalosti slovní zásoby, správnou výslovnost, schopnost reakce na dané informace v textu a směřují k celkovému pochopení a vyjádření hlavních myšlenek daných situací a vlastní reprodukci textů, rozhovorů a dalších situací.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produktivně si osvojí nové lexikální prostředky včetně ustálených obratů tak, aby byl schopen zapojit se do komunikace, rozhovorů apod., obsahujících nízké procento neznámých výrazů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porozumí specifickým i detailním informacím v jednoduchých rozhovorech či promluvě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 schopen vyjádřit hlavní myšlenku komunikační situace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vzdělávacího modulu je mluvení. Pozornost je věnována užití vhodných výrazů, ustálených frází na dané jazykové úrovni. Žák umí postihnout logickou strukturu komunikační situace, pochopí téma a hlavní myšlenku, adekvátně reaguje.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rozhovor v běžné životní komunikační situaci (formální i neformální)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používání vybraných lexikálních jednotek odborného tématu v souladu s předmětným oborem vzdělání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monologická vystoupení žáků (o vlastní osobě)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formální i neformální interakce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modelová komunikace v daných situacích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aktivní role vyučujícího – vytváření modelových komunikačních situací…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prováděno průběžně, závěrečné hodnocení je složeným výsledkem různých způsobů ověřování jednotlivých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produktivně si osvojí nové lexikální prostředky včetně ustálených obratů, včetně nízkého procenta neznámých výrazů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lze ověřovat analýzou reálného projevu žáka.    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vyhledává specifické i detailní informace v různorodých komunikačních situacích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je schopen vyjádřit hlavní myšlenky komnunikačních situací   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hodnocení výsledků učení je realizováno na základě vytvořených komunikačních situací. Stanovená mezní hranice úspěšnosti a výše bodové škály je v kompetenci vyučujícího. Doporučená mezní hranice úspěšnosti je 40 %. Podle úrovně obtížnosti a v návaznosti na tuto úroveň zvyšující se náročnost lze sledovat pokrok každého žáka. K hodnocení výsledku učení bodu je užito formativního hodnocení, rozlišuje se pouze škála uspěl – neuspěl.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modulu: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modulu uspěl každý žák, který splnil a) a c) na 40 % a v bodě b) a d) 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Doporučená kritéria pro vyjádření výsledku učení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 pod 40 % =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od 40 do 55 % =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 od 56 do 70 % =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 od 71 do 85 % =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 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modulu uspěl, pokud uspěl v každém výsledku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potřeb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Doporučuji vhodný výběr textů vzhledem k danému oboru a ročníku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Jazyková dovednost speaking úzce souvisí s ostatními jazykovými dovednostmi – reading, writing, listening. Doporučuji absolvování ostatních modulů těchto jazykových dovedností.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