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Reading with comprehension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CJ-m-3/AB87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CJ - Cizí jazyky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očekáváných výstupů RVP ZV v oblasti Jazyk a jazyková komunikace.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využíván v součinnosti se vzdělávacími moduly pro ostatní dovednosti: reading speaking, writing, listening. Vstupní púrověň se předpokládá v souladu s RVP ZV pro první cizí jazyk A2. V případě užití modulu pro další cizí jazyk se předpokládá vstupní úroveň A1.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spadá do okruhu jazykových dovedností užívaných v cizím jazyce. Modul je orientován na čtecí dovednosti s porozuměním textu. V průběhu modulu si žáci prohlubují znalosti slovní zásoby, správnou výslovnost, schopnost reakce na dané informace v textu a směřují k celkovému pochopení a vyjádření hlavních myšlenek daného textu a vlastní reprodukci textu.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produktivně si osvojí nové lexikální prostředky včetně ustálených obratů, receptivně si osvojí další lexikální jednotky tak, aby byl schopen porozumět psaným textům obsahujícím nízké procento neznámých výrazů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s porozuměním různorodé texty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vyhledává specifické i detailní informace v různorodých textech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 schopen vyjádřit hlavní myšlenku textu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vzdělávacího modulu je čtení s porozuměním. Pozornost je věnována užití vhodné strategie čtení v závislosti na záměru a obtížnosti textu (scanning, skimming), čtení se správnou výslovností. Žák umí postihnout logickou strukturu textu, pochopí téma a hlavní myšlenku daného textu.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se slovní zásobou (přiřazování, doplňování, definice, vyhledávání neznámých slov, soubor úloh na rozšíření slovní zásoby potřebné pro dané texty, pracovní listy)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překladovými a výkladovými slovníky, jazykovými příručkami, internetové vyhledávání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čtení monologických, dialogických a kombinovaných textů se správnou výslovností (využití zvukových nahrávek daného textu rodilými mluvčími)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vyhledání specifických a detailních informací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zpracování souboru úloh zaměřených na ověřování pochopení textů (přiřazování správných informací, určení pravdivých/nepravdivých informací, seřazení logické struktury rozhovoru / jednoduchého monologického textu)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vyjádření hlavních myšlenek textu a schopnost reprodukce krátkých 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prováděno průběžně, závěrečné hodnocení je složeným výsledkem různých způsobů ověřování jednotlivých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produktivně si osvojí nové lexikální prostředky včetně ustálených obratů, receptivně si osvojí další lexikální jednotky tak, aby byl schopen porozumět psaným textům obsahujícím nízké procento neznámých výrazů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lze ověřovat souborem úloh / pracovních listů.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čte s porozuměním různorodé texty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lze ověřovat analýzou reálného projevu žáka a souborem pracovních listů          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vyhledává specifické i detailní informace v různorodých textech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lze ověřovat souborem úloh / pracovních listů.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je schopen vyjádřit hlavní myšlenky 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lze ověřovat analýzou reálného projevu žáka. 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hodnocení výsledků učení a) a c) je realizováno na základě souboru úloh / pracovních listů. Stanovená mezní hranice úspěšnosti a výše bodové škály je v kompetenci vyučujícího. Doporučená mezní hranice úspěšnosti je 40 %. Podle úrovně obtížnosti textů a  v návaznosti na tuto úroveň zvyšující se náročnost souboru úloh (pracovních listů) lze sledovat pokrok každého žáka. K hodnocení výsledku učení bodu b) a d) je užito formativního hodnocení, rozlišuje se pouze škála uspěl – neuspěl.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modulu: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modulu uspěl každý žák, který splnil a) a c) na 40 % a v bodě b) a d) 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Doporučená kritéria pro vyjádření výsledku učení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pod 40 % =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40 do 55 % =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56 do 70 % =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71 do 85 % =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modulu uspěl, pokud uspěl v každém výsledku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potřeb vyučujícího, např. Lingea, Lexicon 5, výkladové a překladové slovníky, internetové slovníky, tematické texty z učebnic a anglických časopisů pro školy (Bridge, Friendship)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Doporučuji vhodný výběr textů vzhledem k danému oboru a ročníku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Jazyková dovednost reading úzce souvisí s ostatními jazykovými dovednostmi – speaking, writing, listening. Doporučuji absolvování ostatních modulů těchto jazykových dovedností.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