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Člověk v demokratické společnosti (H)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SP-m-3/AG86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všeobecně vzdělávací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 prerekvizit.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univerzálně použitelný pro širokou cílovou skupinu. Vstupním požadavkem jsou způsobilosti získané absolvováním ZŠ.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Obecný cíl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si klade za cíl, aby žák znal základní lidská práva a svobody a demokratické principy státu a aby se jako občan demokratického státu dovedl zapojovat do občanské společnosti a zodpovědně uplatňovat své volební právo.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Obsahová charakteristika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zaměřuje na fungování demokratické společnosti a místo jednotlivce v ní. Zahrnuje tato témata: základní lidská práva a svobody (popsané v Ústavě České republiky a Listině základních práv a svobod), demokratické principy a hodnoty, občanská společnost a demokratické volby. Žák si jeho prostřednictvím osvojuje praktické aspekty témat lidských práv a svobod a demokratické a občanské společnosti, které se ho jako občana týkají. Modul žáky také připravuje na jejich roli voliče tím, že u nich rozvíjí kritické myšlení a schopnost utvořit si vlastní názor na kandidáty ve volbách. 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Cílová skupina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žákům kategorie vzdělání H (s výučním listem) napříč všemi obory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Návaznosti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má vztah k následujícím (povinným) modulům: Soužití v lidském společenství (člověk a společnost), Právní záležitosti (člověk a společnost), Svět v souvislostech (člověk a společnost). Moduly lze řadit v libovolném pořadí.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vztahuje jemu blízké životní situace k základním lidským právům a svobodám (garantovaným Ústavou České republiky a Listinou základních práv a svobod).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zhodnotí roli jednotlivce na rozvíjení demokratické společnosti a svá tvrzení ilustruje příklady z praxe.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kriticky zhodnotí jednotlivce/strany/hnutí kandidující ve volbách a své zhodnocení podepře argumentací.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základní lidská práva a svobody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základní lidská práva a svobody v Ústavě České republiky a Listině základních práv a svobod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porušování lidských práv a svobod a obrana proti němu v konkrétních životních situacích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demokracie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charakteristika demokracie, její principy, hodnoty a projevy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občan a občanská společnost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demokracie a totalita, život v demokratickém a totalitním systému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volby
	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praktické aspekty voleb – průběh voleb, příprava a rozhodování voliče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politické strany/hnutí ve volbách – politické spektrum, politický extremismus, ideologie, programy politických stran/hnutí</w:t>
      </w:r>
    </w:p>
    <w:p xmlns:w="http://schemas.openxmlformats.org/wordprocessingml/2006/main">
      <w:pPr>
        <w:pStyle w:val="ListParagraph"/>
        <w:numPr>
          <w:ilvl w:val="1"/>
          <w:numId w:val="1"/>
        </w:numPr>
      </w:pPr>
      <w:r>
        <w:t xml:space="preserve">aktuální mediálně diskutované kauzy politických stran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Ačkoliv je téma postaveno na teoretickém základě, důraz je vhodné klást především na činnostní strategie, prožitek žáka, obhajování názoru, diskuzi.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dosažení výsledků učení jsou doporučeny následující činnosti (pozn. není nutné využít všechny):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brainstorming (např. základní lidská práva a svobody, principy demokracie, možnosti zapojení člověka do občanských aktivit)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formulování názoru a diskuze ve třídě (např. základní lidská práva a svobody, manipulativní prezentace politických stran/hnutí, politický extremismus)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konfrontace s příběhy (video, obrazy, texty), ve kterých dochází k naplňování/porušování základních lidských práv a svobod, s následnou reflexí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situacemi ze života nebo z médií, ve kterých mohou být porušována základní lidská práva a svobody žáků v jejich osobním či profesním životě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se zjednodušeným textem Ústavy České republiky a Listiny základních práv a svobod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beseda s pamětníkem (život v totalitní společnosti)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občanský projekt na řešení lokálního problému (týmová práce se závěrečnou prezentací výsledku)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účast ve volbách nanečisto (organizuje Člověk v tísni) a následný společný rozbor výsledků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analýza předvolebních aktivit či volebních programů politických stran/hnutí (možné jako práce ve skupině s prezentací výsledku)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besedy s představiteli politického či veřejného života, reflexe jejich práce v našem každodenním životě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 (v omezené míře)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Vzdělávací modul má především vybavit žáka vědomostmi o demokratických a lidskoprávních principech demokratického státu a motivovat ho k odpovědnému občanskému zapojení, a to zejména prostřednictvím voleb. Zároveň by si měl uvědomit, že jeho odpovědné občanské zapojení může ovlivnit každodenní život všech občanů společnosti.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Hlavním předpokladem pro splnění modulu proto je, že žák projde osobní zkušeností s tématem a s řešením praktických úkolů. Následně je hodnocen na základě stanovených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učení je vhodné ověřovat zejména v průběhu modulu (průběžné hodnocení zapojení žáka, formativní hodnocení), ale také na konci, kdy je možné vyhodnotit úroveň získaných znalostí a dovedností žáka, jeho zapojení do pracovních aktivit a výsledky praktických činností.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Tipy: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 případě týmové práce je nutné předem určit podíl každého člena týmu na plánovaném výsledku.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hodnocení praktických činností se nabízí také možnost vrstevnického hodnocení.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diskuzi je možné žáka hodnotit na základě jeho vyjadřování a argumentace, nikoliv za jeho osobní názory.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žák splní, pokud jeho práce v průběhu modulu naplňuje následující body: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žák vztahuje jemu blízké životní situace k základním lidským právům a svobodám (garantovaným Ústavou České republiky a Listinou základních práv a svobod)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příkladu jemu blízkých životních situací uvede, v čem v konkrétním případě spočívají základní lidská práva a svobody (garantované Ústavou České republiky a Listinou základních práv a svobod)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 ukázkách životních situací a mediálních kauz rozpozná porušování základních lidských práv a svobod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 orientuje v lidskoprávních dokumentech (Ústavě České republiky a Listině základních práv a svobod)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žák zhodnotí roli jednotlivce na rozvíjení demokratické společnosti a svá tvrzení ilustruje příklady z praxe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charakterizuje principy a hodnoty, na kterých je postavena demokratická společnost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porovná fungování demokratické a totalitní společnosti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navrhuje způsoby, kterými může jako jednotlivec přispět k řešení problémů a ovlivňovat dění v demokratickém státě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žák kriticky zhodnotí jednotlivce/strany/hnutí kandidující ve volbách a své zhodnocení podepře argumentací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vysvětlí podstatu a průběh různých voleb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charakterizuje program volební kandidátky konkrétních reálných stran, včetně zařazení strany do politického spektra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obhajuje své preference strany/kandidáta ve volbách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identifikuje manipulativní praktiky stran a ověřuje si informace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vysvětlí, v čem jsou nebezpečné projevy politického extremismu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Co to jsou politická práva?: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http://www.vychovakobcanstvi.cz/co-to-jsou-politicka-prava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Krok ke změně obcí s otevřenýma očima (str. 16–27):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http://www.otevrenaspolecnost.cz/aktuality/6740-klic-k-rozhodovani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Práva, svobody a povinnosti (103–130):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http://www.obcanskevzdelavani.cz/uploads/4a1fb98fe2ff234c9c17d449543d456a52af41bb_uploaded_cov2012-zivot_v_demokracii.pdf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Proč bránit demokracii, když je?: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http://www.vychovakobcanstvi.cz/proc-branit-demokracii-kdyz-je?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Shin – pravdivý příběh ze Severní Koreje: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http://www.vychovakobcanstvi.cz/shin-pravdivy-pribeh-ze-severni-koreje-0?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Spor o školní časopis Křik tercie (str. 112–114):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http://www.streetlaw.eu/soubory/dokumenty/street-law-aneb-jak-ucit-pravo-na-strednich-skolach.pdf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Stát se členem politické strany?: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http://www.vychovakobcanstvi.cz/stat-se-clenem-politicke-strany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Třídní ústava (str. 115–117): </w:t>
      </w:r>
      <w:hyperlink xmlns:r="http://schemas.openxmlformats.org/officeDocument/2006/relationships" r:id="rId16">
        <w:r>
          <w:rPr>
            <w:rStyle w:val="Hyperlink"/>
            <w:color w:val="000080"/>
            <w:u w:val="single"/>
          </w:rPr>
          <w:t xml:space="preserve">http://www.streetlaw.eu/soubory/dokumenty/street-law-aneb-jak-ucit-pravo-na-strednich-skolach.pdf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Úvod do lidských práv: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http://streetlaw.livepreview.cz/uvod-do-lidskych-prav.html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Veřejná politika: </w:t>
      </w:r>
      <w:hyperlink xmlns:r="http://schemas.openxmlformats.org/officeDocument/2006/relationships" r:id="rId18">
        <w:r>
          <w:rPr>
            <w:rStyle w:val="Hyperlink"/>
            <w:color w:val="000080"/>
            <w:u w:val="single"/>
          </w:rPr>
          <w:t xml:space="preserve">http://www.vychovakobcanstvi.cz/verejna-politika-0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Volby a voliči: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https://clanky.rvp.cz/clanek/s/Z/1865/VOLBY-A-VOLICI.html/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úspěšnosti průběhu modulu hraje zásadní roli učitel a jeho vedení a podpora, které poskytuje žákům při provádění učebních činností.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vychovakobcanstvi.cz/co-to-jsou-politicka-prava" TargetMode="External" Id="rId9"/>
  <Relationship Type="http://schemas.openxmlformats.org/officeDocument/2006/relationships/hyperlink" Target="http://www.otevrenaspolecnost.cz/aktuality/6740-klic-k-rozhodovani" TargetMode="External" Id="rId10"/>
  <Relationship Type="http://schemas.openxmlformats.org/officeDocument/2006/relationships/hyperlink" Target="http://www.obcanskevzdelavani.cz/uploads/4a1fb98fe2ff234c9c17d449543d456a52af41bb_uploaded_cov2012-zivot_v_demokracii.pdf" TargetMode="External" Id="rId11"/>
  <Relationship Type="http://schemas.openxmlformats.org/officeDocument/2006/relationships/hyperlink" Target="http://www.vychovakobcanstvi.cz/proc-branit-demokracii-kdyz-je?" TargetMode="External" Id="rId12"/>
  <Relationship Type="http://schemas.openxmlformats.org/officeDocument/2006/relationships/hyperlink" Target="http://www.vychovakobcanstvi.cz/shin-pravdivy-pribeh-ze-severni-koreje-0?" TargetMode="External" Id="rId13"/>
  <Relationship Type="http://schemas.openxmlformats.org/officeDocument/2006/relationships/hyperlink" Target="http://www.streetlaw.eu/soubory/dokumenty/street-law-aneb-jak-ucit-pravo-na-strednich-skolach.pdf" TargetMode="External" Id="rId14"/>
  <Relationship Type="http://schemas.openxmlformats.org/officeDocument/2006/relationships/hyperlink" Target="http://www.vychovakobcanstvi.cz/stat-se-clenem-politicke-strany" TargetMode="External" Id="rId15"/>
  <Relationship Type="http://schemas.openxmlformats.org/officeDocument/2006/relationships/hyperlink" Target="http://www.streetlaw.eu/soubory/dokumenty/street-law-aneb-jak-ucit-pravo-na-strednich-skolach.pdf" TargetMode="External" Id="rId16"/>
  <Relationship Type="http://schemas.openxmlformats.org/officeDocument/2006/relationships/hyperlink" Target="http://streetlaw.livepreview.cz/uvod-do-lidskych-prav.html" TargetMode="External" Id="rId17"/>
  <Relationship Type="http://schemas.openxmlformats.org/officeDocument/2006/relationships/hyperlink" Target="http://www.vychovakobcanstvi.cz/verejna-politika-0" TargetMode="External" Id="rId18"/>
  <Relationship Type="http://schemas.openxmlformats.org/officeDocument/2006/relationships/hyperlink" Target="https://clanky.rvp.cz/clanek/s/Z/1865/VOLBY-A-VOLICI.html/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