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zápis struktury povrchu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Hřídele III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a kótování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 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 metodami technické dokumentace a její použití v praxi. Žáci se naučí kótování součástí, zásadám pro používání příslušných kót, kótování a značení drsnosti povrchů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technickou normalizaci a standardizaci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kót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souvislost mezi součástí a zobrazením na výkrese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správné postupy kótování a označení drsností opracovaných povrchů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dokreslí způsoby kótování pro danou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 a značení drsnosti povrchu: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a pravidla kótování;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provedení a soustavy kót;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kótování geometrických a konstrukčních prvků;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postupy tolerování rozměrů a předepisování tolerancí na výkrese;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předepisování struktury povrchu a povrchových úprav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a pravidla kótování technických výkresů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metody provedení a soustavy kót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řešením konkrétních případů metod kótování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ukázky postupu tolerování rozměrů a předepisování tolerancí na výkrese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 předepisování struktury povrchu a povrchových úprav na výkrese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tolerancí u zadanách rozměrů ve strojnických tabulkách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zápis drsnosti povrchu na výkrese strojírenské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předvede správné kótování rozměrů dle technické normy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vyčte ze zadaných výkresů tvary a rozměry strojírenských součástí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při dokreslení způsobů kótování pro danou strojírenskou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  zkoušení - otázky na ověření znalostí testem ze zásad technické normalizace a standardizace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otázky z oblasti správného postupy kótování a označení drsností opracovaných povrchů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 vyprcování výkresové dokumentace podle zadání a ústní objasnění předvedené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zkoušení – prověření oborných znalostí z oblasti  technické normalizace a standardizacese zpětnou vazbou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Závěrečná modulová pís.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90 – 100 %      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80 –   89 %     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66 –   79 %     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40 –   65 %     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0 –   39 %    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 J., FOŘT, P.: Technické kreslení. CPress 2007. ISBN 978-80-251-1987-0.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LEINVEBR.J., VÁVRA, P.: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