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Historie grafického designu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82-m-4/AD71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⦁ 82-41-M/17 Multimediální tvorba</w:t>
      </w:r>
      <w:r>
        <w:br/>
      </w:r>
      <w:r>
        <w:t xml:space="preserve">
⦁ 82-41-M/05 Grafický design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získat základní přehled z historie grafického designu. Žák se seznámí chronologickým a teoretickým přehledem historie grafického designu, který zahrnuje oblast rozvoje typografie, grafického designu a technologického rozvoje tisku. Žák se seznámí s významnými osobnostmi grafického designu a grafickými hnutími a styly.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Po absolvování modulu žák charakterizuje a identifikuje díla grafického designu jednotlivých období, osobností grafického designu verbálně i vizuálně.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základní přehled z historie grafického designu
	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počátky designu v Evropě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historii grafického designu v kontextu historie a dějin umění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nové technologie a proměny grafického designu od konce 60. let do současnosti
	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proměna role grafického designera s příchodem počítačové technologie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 rozvoj a formu grafického designu v USA
	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designér a umělecký ředitel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významné osobnosti grafického designu a grafických hnutí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 styly osobností grafického designu a grafických hnutí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se znalostmi historie grafického designu při zpracovávání teoretické obhajoby své vlastní práce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inspiruje se při tvorbě své vlastní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Počátky designu v Evropě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proměna výroby a nové technologie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avangarda a počátky modernismu v Evropě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typografie Bauhausu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národní tendence v Evropě a nové styly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Rozvoj grafického designu v USA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forma grafického designu v USA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designér a umělecký ředitel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Nové technologie a proměna grafického designu od konce 60. let do současnosti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fotosazba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proměna role grafického designera s příchodem počítačové technologie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  <w:r>
        <w:br/>
      </w:r>
      <w:r>
        <w:t xml:space="preserve">
Metody slovní: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přednes s použitím online obrazového materiálu a odborné literatury – publikace se zaměřením na osobnosti a prezentaci děl grafického designu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hodnocená samostatná práce  (vytvoření prezentace k osobnostem grafického designu, práce s online zdroji a literaturou)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 Curricurum vitae vybrané osobnosti grafického designu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 Citát osobnosti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 Vizuální prezentace práce osobnosti grafického designu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 Závěr - Vlastní pohled na práci daného autora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8 až 15 stran prezentace obsahující, jak medailonek osobnosti GD, tak přílohy (obrázky, fotografie)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žáka: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popíše počátky designu v Evropě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popíše rozvoj grafického designu v USA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seznámí se a následně charakterizuje osobnosti grafického designu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orientace žáka v učivu (prezentace, diskuze, písemná práce, ústní zkoušení)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aktivně se zapojuje do výuky a zodpovídá kontrolní otázky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nebo ústní forma zkoušení: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základní orientace v jednotlivých obdobích a osobnostech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 zpracování vlastní 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jsou především ověřeny teoretické dovednosti žáka při jeho samostatné prezentaci osobnosti grafického designu a při vyplnění didaktického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počátky designu v Evropě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rozvoj grafického designu v USA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nové technologie a proměna grafického designu od konce 60. let do současnosti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– 100 % správných odpovědí ústním zkoušením nebo písemným zkoušením - testem a správné řešení samostatné práce,( dodržení struktury prezentace, žák samostatně dokáže prezentovat dané období grafického designu, vyjadřuje se spisovně s dostatečnou slovní zásobou, slovně se orientuje v historii grafického designu a typografie)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– 80 % správných odpovědí ústním zkoušením nebo písemným zkoušením - testem a správné řešení samostatné práce,( prezentace není není zcela přesná a je potřeba jí v průběhu učitelem doplnit, žák se vyjadřuje nespisovně, žák se orientuje v historii grafického designu a typografie)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– 70 % správných odpovědí ústním zkoušením nebo písemným zkoušením - testem a správné řešení samostatné práce,( žák si prezentaci připravil, ale obsahuje pouze obecné informace, žák má základní povědomí a orientuje v historii grafického designu a typografie, nedokáže správně charakterizovat jednotlivé styly a období)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 – 60 % správných odpovědí ústním zkoušením nebo písemným zkoušením - testem a správné řešení samostatné práce,( žák si prezentaci připravil, ale obsahuje pouze obecné informace nebo je zkratkovitá, obsahově neodpovídá zadání nebo se přímo nedotýká vybrané osobnosti, žák má jen základní povědomí o učivu a nedokáže se orientovat v historii grafického designu a typografie)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hranice úspěšnosti zkoušky – 50 % správných odpovědí ústním zkoušením nebo písemným zkoušením - testem a správné řešení samostatné práce,( žák si prezentaci připravil, práce obsahově neodpovídá zadání nebo se přímo nedotýká vybrané osobnosti, žák se nedokáže orientovat v učivu, úkoly řeší jen s pomocí učitele)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HOLLIS, Richard. Stručná historie grafického designu. Rubato, 2014. 259 s.</w:t>
      </w:r>
      <w:r>
        <w:br/>
      </w:r>
      <w:r>
        <w:t xml:space="preserve">
ISBN 978-80-87705-27-8.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KNEIDL, Pravoslav. PhDr. Z historie evropské knihy: Po stopách knih, knihtisku a knihoven. - 1. vyd. Nakladatelství Svoboda. 1989. 143 s. ISBN 25-106-89.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WHITFORD, Frank. Bauhaus. Rubato, 2015. 234 s. ISBN 978-80-87705-34-6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POULIN, Richard. Jazyk grafického designu, Slovart, 2012. 288 s. ISBN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