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písem, názvosloví, druhy a rodiny, autorské právo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klasifikací písma, názvoslovím a typografickými pojmy a problematikou autorského zákona týkající se daného odvětví.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vyjmenuje dělení písma, používá správné názvosloví a typografické pojmy, popíše problematiku autorského zákona a zacházení s díly Creative commons.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dělení písma (ON 88 1101 Klasifikace tiskových písem) a jednotlivé skupiny písem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pojem rodina a druhy písma (řezy)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správně typografické pojmy (pojmy sazby, popis písmového znaku)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problematiku autorského zákona (autorské dílo, vlastnická práva, kolektivní správci děl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prvky licenční smlouvy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používání Creative commons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Písmo: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charakteristické znaky typů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ON 88 1101 Klasifikace tiskových písem, jednotlivé skupiny písem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pojmy (rodina písma, řez, proklad, prostrkání, verzálky, minusky, ...)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Autorské právo: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autorské dílo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vlastnická práva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kolektivní správci děl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osobnostní práva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 a property release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obsah licenční smlouvy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Creative commons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vysvětlování, výklad - odborný výklad s prezentací - písmo, autorské právo.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projekce - ukázky znaků písma, základních pojmů na konkrétních příkladech, ukázky licenčních smluv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učivu(diskuze)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písemná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typografické názvosloví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klasifikace písem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autorské dílo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vlastnická práva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kolektivní správci děl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osobnostní práva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 a property release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obsah licenční smlouvy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Creative commons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popíší znaky písma, základní pojmy, klasifikaci tiskových písem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a popíše problematiku autorského zákona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zapojují do výuky a zodpovídají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písemné ověřování znalostí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typografické názvosloví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klasifikace písem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autorské dílo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vlastnická práva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kolektivní správci děl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osobnostní práva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model a property release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obsah licenční smlouvy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Creative commons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písmo a všechny okruhy spadající pod tuto kapitolu,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autorské právo a všechny okruhy spadající pod tuto kapitolu.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90 až 100 %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75 až 89 % kvalita výsledků činnosti je zpravidla bez podstatných nedostatků, 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60 až 74 % v kvalitě výsledků činnosti se projevují častější nedostatky, 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40 až 59 % v kvalitě výsledků činnosti se projevují nedostatky, 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39 % kvalita výsledků činnosti má 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STŘÍBRNÝ, Petr. </w:t>
      </w:r>
      <w:r>
        <w:rPr>
          <w:i/>
        </w:rPr>
        <w:t xml:space="preserve">Základy typografie: 100 principů pro práci s písmem</w:t>
      </w:r>
      <w:r>
        <w:t xml:space="preserve">. Praha: Slovart, 2010. 208 s. ISBN 978-80-7391-404-2.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AMBROSE, Gavin. </w:t>
      </w:r>
      <w:r>
        <w:rPr>
          <w:i/>
        </w:rPr>
        <w:t xml:space="preserve">Grafický design: typografie. </w:t>
      </w:r>
      <w:r>
        <w:t xml:space="preserve">1. vyd. Brno: Computer Press, 2010. 175 s. ISBN 978-80-251-2967-8.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NOGA, Pavel. </w:t>
      </w:r>
      <w:r>
        <w:rPr>
          <w:i/>
        </w:rPr>
        <w:t xml:space="preserve">Typografický plakát. </w:t>
      </w:r>
      <w:r>
        <w:t xml:space="preserve">1. vyd. Brno: Masarykova univerzita, 2015. 166 s. ISBN 978-80-210-8063-8.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</w:t>
      </w:r>
      <w:r>
        <w:rPr>
          <w:i/>
        </w:rPr>
        <w:t xml:space="preserve"> Velká kniha digitální grafiky a designu.</w:t>
      </w:r>
      <w:r>
        <w:t xml:space="preserve">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WIGAN. Mark. </w:t>
      </w:r>
      <w:r>
        <w:rPr>
          <w:i/>
        </w:rPr>
        <w:t xml:space="preserve">Umění ilustrace: vizuální myšlení.</w:t>
      </w:r>
      <w:r>
        <w:t xml:space="preserve"> 1. vyd. Brno: Computer Press, 2010. 176 s. ISBN 978-80-251-2970-8.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Zákon č. 121/2000 Sb.Zákon o právu autorském, o právech souvisejících s právem autorským a o změně některých zákonů (autorský zákon). </w:t>
      </w:r>
      <w:r>
        <w:t xml:space="preserve">[online] © AION CS, s.r.o. [cit. 2. 3. 2019] Dostupné z: https://www.zakonyprolidi.cz/cs/2000-121.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