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Hospodaříme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SV-m-2/AD37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nároků na 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rozvoj dovedností v oblasti cenové, rozpočtové, peněžní a spotřebitelské gramotnosti. Modulárními tématy jsou nákupy, placení a hospodaření domácnosti. Žáci si osvojují dovednosti v oblastech ochrany spotřebitele, pozornost je věnována problematice zadlužení, nákupu zboží a služeb, jejich platbě a případné reklamaci. Modul přispívá ke zlepšení úrovně finanční gramotnosti žáků. Podstatnou složkou modulu je důraz na porozumění informacím v daném prostředí (smlouvy, záruční listy…).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posoudí kriticky nabídku zboží a služeb a zvolí adekvátní způsob případné platby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porovná vhodnost úvěru, půjčky, spoření, investic, pojištění a zabezpečení na stáří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rozezná důsledky nesplácení finančních závazků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posoudí možnosti reklamace zboží/služby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vztahuje k hospodaření domácnosti: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Přebytkové hospodaření domácnosti;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schodkové hospodaření domácnosti;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spotřebitel a jeho ochrana;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půjčování finančních prostředků;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splácení / nesplácení dluhů;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dokumenty a informace v nich obsažené (smlouvy aj.).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tematickými soubory úloh / pracovními listy zaměřenými na rozvoj a ověřování výsledků učení a-d) a následná analýza řešení pod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weby poskytujícími informace v předmětných oblastech;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modelová komunikace v situacích typu jednání v bance, reklamace, s finančním poradcem…;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nabídkovými katalogy, letáky, dopisy, direct-maily aj.;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kritické čtení;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případně beseda / exkurze (banka, pojišťovna, exekutor, finanční poradce…);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simulované debaty o výhodách / nevýhodách vybraných bankovních produktů;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hraní rolí a další zážitkové metody;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produkty bankovních a dalších institucí podporujících finanční gramotnost.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 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a)-d) jsou ověřovány v závěru modulu souhrnným testem (případně souborem pracovních listů), jehož specifikací jsou modulové výsledky učení. Základní nastavení specifikace testu je 25% zastoupení každého výsledku učení a)-d). Toto nastavení lze měnit podle potřeb jednotlivých vyučujících, přičemž zastoupení jednotlivých výsledků učení by nemělo klesnout pod 10 %. Procentuální zastoupení výsledku učení je odvozeno od maximálního získatelného počtu bodů za daný výsledek učení (nikoli tedy od počtu úloh – může se jednat o dramatický rozdíl). Doporučuje se při konstrukci testu odvozovat úlohy od souvislých i nesouvislých výchozích textů.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 rozsahu modulu se průběžně provádí pouze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pod 40 %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40 do 55 %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56 do 70 %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71 do 85 %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E, tzn. doporučuje se používat úlohy s nižší úrovni obtížnosti. Zařazení obtížných úloh by vyvolávalo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Např.: https://www.penize.cz/ochrana-spotrebitele;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http://obcanskyzakonik.justice.cz/index.php/smluvni-pravo/konkretni-zmeny-v-obecne-casti/ochrana-spotrebitele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zdroje jsou pouze ilustračním příkladem. Výběr studijní literatury je v kompetenci vyučujícího v závislosti na konkrétních podmínkách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využít výsledků učení z modulu Víme, co čteme a slyšíme (vzdělávací oblast Jazyk a jazyková komunikace).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