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Tvorba ilustrace a plakátu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82-m-4/AD29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popsat fenomén plakátu a ilustrace po stránce námětové, typografické, informační i estetické  a následně aplikovat tyto znalosti do praktické výtvarné tvorby žáků. U ilustrace je třeba zohlednit strategii zobrazování narativu. Žák se seznámí s komunukací pomocí textu, získá základní informace týkající se času, místa, žánru a je schopen pomocí textu zdůraznit priority.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 jschopen uzpůsobit svůj výtvarný projev požadavkům konkrétního narativu, žánru, cílové skupině i dobovému kontextu vzniku ilustrovaného díla.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pomocí textu komunikuje základní informativní funkci týkající se času, místa, žánru apod.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používá typografii s ohledem na čitelnost, informativní funci a žánrovou adekvátnost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pomocí textu zdůrazňuje priority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vhodně vybírá identitu pro vizuální komunikaci události či produktu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určí klíčové momenty ve vyprávění a převést je do plošného zobrazení s ohledem na čtenáře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abstrahuje narativní struktury do plošného zobrazení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uzpůsobuje svůj výtvarný projev požadavkům konkrétního narativu, žánru, cílové skupině i dobovému kontextu vzniku ilustrovaného díla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stylizuje výtvarné formy k zadání (předloze)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propojí grafické řešení tištěného média a ilustrace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Adekvátní použití typografie s ohledem: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čitelnost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informativní funci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žánrovou adekvátnost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Výběr vhodné identity pro vizuální komunikaci události či produktu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Schopnost asbrahovat narativní struktury do plošného zobrazení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Stylizace a adekvátnost výtvarné formy k zadání (předloze)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Propojení grafického řešení tištěného média a ilustrace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ve výuce se doporučuje kombinovat níže uvedené metody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 a ukázkami (vývoj plakátu, vývoj ilustrace, obojí s ohledem na nejrůznější výtvarné techniky a prostředky)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přednes s použitím odborné literatury – obrazové publikace typografie, prezentace názorných prací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vlastní tvorba s konzultací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hodnocené domácí úkoly (konzultace a diskuse)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prezentace vlastní tvorby před spolužáky ve třídě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orientace žáků v učivu (diskuze, ústní prezentace)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samostatné grafická práce žáků: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výstupem je soubor jpg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podmínkou je:
	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použití výběrových nástrojů</w:t>
      </w:r>
    </w:p>
    <w:p xmlns:w="http://schemas.openxmlformats.org/wordprocessingml/2006/main">
      <w:pPr>
        <w:pStyle w:val="ListParagraph"/>
        <w:numPr>
          <w:ilvl w:val="1"/>
          <w:numId w:val="9"/>
        </w:numPr>
      </w:pPr>
      <w:r>
        <w:t xml:space="preserve">užití reprodukce uměleckého díla (obrazu) dle vlastního výběru, jeho adaptace a zakomponování do fotografie dnešní doby)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 domácího úkolu: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vlastní samostatné grafické práce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výstupem je soubor jpg
	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podmínkou je použití výběrových nástrojů</w:t>
      </w:r>
    </w:p>
    <w:p xmlns:w="http://schemas.openxmlformats.org/wordprocessingml/2006/main">
      <w:pPr>
        <w:pStyle w:val="ListParagraph"/>
        <w:numPr>
          <w:ilvl w:val="1"/>
          <w:numId w:val="10"/>
        </w:numPr>
      </w:pPr>
      <w:r>
        <w:t xml:space="preserve">užití reprodukce uměleckého díla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použitím typografie s ohledem na čitelnost, informativní funci a žánrovou adekvátnost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provádí výběr vhodného identu pro vizuální komunikaci události či produktu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asbrahují narativní struktury do plošného zobrazení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stylizují výtvarné formy podle zadání nebo předlohy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klasifikované porfolio existujících plakátů, které dohledají a odůvodní svůj výběr a způsob klasifikace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vytvoří autorský plakát podle žánrového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samostatná grafická práce žáků (výstupem je soubor jpg)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domácí úkol (vlastní samostatné grafické práce: výstupem je soubor jpg,)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použití typografie s ohledem na čitelnost, informativní funci a žánrovou adekvátnost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výběr v hodného identu pro vizuální komunikaci události či produktu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schopnost asbrahovat narativní struktury do plošného zobrazení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stylizace a adekvátnost výtvarné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1 - grafický projev je přesný a estetický, výsledky činnosti jsou kvalitní, pouze s menšími nedostatky, žák je schopen pracovat samostatně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2 - grafický projev je zpravidla bez podstatných nedostatků, grafický projev je estetický, bez větších nepřesností, žák je schopen pracovat samostatně nebo s drobnou pomocí pedagoga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3 - v grafickém projevu se objevují častější nedostatky, grafický projev je méně estetický a má menší nedostatky, žák je schopen pracovat samostatně s větší mírou pomoci pedagoga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4 - v grafickém projevu se projevují nedostatky, grafický projev je málo estetický, závažné nedostatky a chyby dovede žák s pomocí pedagogga opravit, při samostatném studiu se potýká s obtížemi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hranice úspěšnosti, grafický projev má vážné nedostatky, chyby nedovede žák opravit ani s pomocí učitele, není schopen samostatného studia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BAUMANN, Hans. Adobe Photoshop: výběry. 1. vyd. Brno: Computer Press, 2007. 110 s. ISBN 978-80-251-1529-9.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DVOŘÁK, Jan. Digitální malířské techniky. 1. vyd. Brno: Computer Press, 2012. 287 s. ISBN 978-80-251-3627-0.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Photoshop user guide. [online] ©Adobe. Release Date: 2019. [cit. 18. 2. 2019] Dostupné z: https://helpx.adobe.com/cz/photoshop/user-guide.html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WIGAN, Mark, Vizuální umění: umění ilustrace, 1. vyd. Brno: Computer Press, ISBN 978-80-251-2970-8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