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Raně křesťanské umění v Římské říši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vzdělávacího modulu Antický Řím ( 82-m-4/AC94)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vzniku a vývoje raně křesťanského umění v Římské říši a dalšího vývoje v umění a kultuře po rozpadu Římské říše a v raném středověku.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raně křesťanské umění na území Římské říše před jejím rozpadem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 umění jednotlivých oblastí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jmenuje nejvýznamější památky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terminologii, aby popsal druhy, techniky, materiály a formy v architektuře, sochařství, malířství a užitém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 orientuje v mocenském a zeměpisném rozložení západní a severní Evropy a ve vývoji Západořímské říše po jejím rozpadu, ale i v situaci západní Evropy od stěhování národů až po předrománské umění.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členění a datace umění v jednotlivých oblastech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vystihne základní principy, druhy a formy architektury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 architektury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 malbě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 malby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 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 sochařství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druhy, materiály a formy užitého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užitého umění s použitím odborné terminologie a vyjmenuje neznámnější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Raně křesťanské umění a křesťanská antika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Křesťanství v Římě, historické souvislosti (zrovnoprávnění), datace a vznik křesťanství (myšlenka, osobnosti), vývoj přijetí křesťanství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terminologie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kontext s uměním starověkého Říma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a materiál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náměty a symbolika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náměty a symbolika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(katakomby)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a řemesla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 a 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 členěním a datací jednotlivých vývojových etap a oblastí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architekturu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malbu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sochařství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užité umění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význam umění pro další vývoj společnosti a kultury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členění, datace a charakteristika jednotlivých vývojových etap umění jednotlivých oblastí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malba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sochařství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užité umění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charakteristika a význam umění pro další vývoj společnosti a kultur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3.</w:t>
      </w:r>
      <w:r>
        <w:t xml:space="preserve"> Odeon : Praha, 1978. ISBN: 01-519-78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dob.</w:t>
      </w:r>
      <w:r>
        <w:t xml:space="preserve">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</w:t>
      </w:r>
      <w:r>
        <w:rPr>
          <w:i/>
        </w:rPr>
        <w:t xml:space="preserve">Příběh umění. </w:t>
      </w:r>
      <w:r>
        <w:t xml:space="preserve">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</w:t>
      </w:r>
      <w:r>
        <w:rPr>
          <w:i/>
        </w:rPr>
        <w:t xml:space="preserve">Dějiny výtvarné kultury 1</w:t>
      </w:r>
      <w:r>
        <w:t xml:space="preserve">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