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(krajina)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krajinomalbu. Žák po absolvování modulu zvládne malbu krajiny vhodně umístit do formátu. Žák zvládne zobrazit členitost krajiny, atmosférickou perspektivu, zachytí hloubku prostoru s využitím tvarových zkratek a funkcí barev. Žák pracuje s fotografickou předlohou,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zvládne provedení malby krajiny podle reálné předlohy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prácuje 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zakomponování motivu do formátu včetně barevného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perspektivu, perspektivu a atmosférický efekt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hloubku prostoru s využitím tvarových zkratek a funkcí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světla ve vztahu k objemu a tvaru malované krajiny či detailu krajinného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malbu krajiny podle reálné předlohy, plenérová malba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malbu realistickou, stylizovanou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podkladových materiálů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napínání papíru, plátna, šepsování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dřevěné desky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technika malby,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náměty v krajinomalbě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2. Tvar, objem,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konstrukce,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atmosférická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hloubka prostoru s využitím tvarových zkratek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kontrast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barevný kontrast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světelný kontrast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Kompozice a mísení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míchání primárních a sekundárních barev nebo míchání základních a komplementárních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světlé a tmavé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teplá a studená škála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škála lomených tónů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Krajina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přímá malba v plenéru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krajiny dle fotografické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krajiny dle námětu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malířské postupy, náměty v krajinomalbě)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malířských postupů a jejich aplikace na zobrazování krajiny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školní prace: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malířské práce na dané téma, kde je krajina základem k dalšímu volnějšímu zpracování(téma například "Horizont")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fotografické předlohy(například krajina nebo její detail z novin nebo časopisu, zaměřeno na pochopení objemu, světla a stínu)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malba podle reálné předlohy, malba v plenéru přímo v rámci výuky nebo při vícedenním pobytu v přírodě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malba stylizovaná 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 tvarovou různorodost, organické 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umístění do formátu, kompozici motivu, míchání barev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malovat podle reálné i fotografické předlohy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malbě krajiny s ohledem na umístění v reálném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stylizovat krajinu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 malovat detail v krajině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souboru samostatných školních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souboru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 perspektivou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umístění do formátu, zachycení atmosféry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 krajiny, případně stylizace krajinných prvků nebo stylizace motivu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vysvětluje a obhajuje své malířské postupy, odevzdané práce školní i domácí jsou na vysoké úrovni, lze z 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vysvětluje a obhajuje své malířské postupy, odevzdané práce školní i domácí jsou na chvalitebné úrovni, lze z 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vysvětluje a obhajuje své malířské postupy, odevzdané práce školní i domácí jsou na dobré úrovni, lze z 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Perspektiva pro výtvarníky. Jan Vašut, 1998. 112 s. ISBN 80-7236-041-8.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krajinu olejem. Jan Vašut, 1996. 112 s. ISBN 80-7180-078-3.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