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1 – čtyřdobý zážehový motor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14. 01. 2019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matematiky.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čtyřdobého zážehového motoru, o jeho konstrukčním provedení a o principu a realizaci pracovní činnosti. Žáci se seznamují s používanou terminologii a získávají komplexní pohled na danou problematiku. Obsah modulu vede k pochopení a získání znalostí o tomto hnacím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uvede druhy spalovacích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konstrukci čtyřdobého zážehového motoru;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základních pojmů vztahujících se k tomuto typu motoru;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pracovní oběh čtyřdobého zážehového motoru;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indikátorový a kruhový diagram pracovního oběhu;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1: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a druhy spalovacích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princip a konstrukce 4T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oběh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Indikátorový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Kruhový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uvede druhy spalovacích motorů;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přednášející formou výkladu a prezentace seznámí žáky s účelem spalovacích motorů a s jejich základními druhy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na základě svých zkušeností pokusí určit základní výhody a nevýhody jednotlivých typů spalovacích motorů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spalovacího motoru, posoudí vlastnosti zadaného typu a navrhnou, pro jaké druhy motorových vozidel je tento typ vhodný. Se svými závěry seznámí ostatní skupiny (každá skupina bude posuzovat jiný typ druh motoru)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základní konstrukci čtyřdobého zážehového motoru;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přednášející formou výkladu a prezentace seznámí žáky se základní konstrukční charakteristikou čtyřdobého zážehového motoru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na modelu nebo vyobrazení motoru pojmenují základní součásti a stručně vysvětlí jejich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význam základních pojmů vztahujících se k tomuto typu motoru;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přednášející formou výkladu a prezentace seznámí žáky základními pojmy užívanými při popisu čtyřdobého zážehového motoru a vysvětlí jejich význam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na základě zadaných vstupních hodnot určí a vypočítají parametry zadaného čtyřdobého zážehového motoru (každá skupina bude pracovat s jinými vstupními hodnotami). Se svými závěry seznámí ostatní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pracovní oběh čtyřdobého zážehového motoru;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přednášející formou výkladu a prezentace seznámí žáky s charakteristikou pracovního oběhu čtyřdobého zážehového motoru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na pohyblivém modelu motoru nebo na animaci pracovního oběhu popíšou průběh jednotlivých pracovních fází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indikátorový a kruhový diagram pracovního oběhu;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přednášející formou výkladu a prezentace seznámí žáky se způsoby grafického znázornění pracovního oběhu čtyřdobého zážehového motoru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ve skupinách pokusí doplnit chybějící prvky do zadaného nekompletního vyobrazení indikátorového a kruhového diagramu. Skupiny poté mezi sebou posoudí správnost svého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uvede druhy spalovacích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základní konstrukci čtyřdobého zážehového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význam základních pojmů vztahujících se k tomuto typu motoru;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pracovní oběh čtyřdobého zážehového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indikátorový a kruhový diagram pracovního oběhu;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otevřených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max. dosažitelný počet bodů = 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Absence žáka při výuce modulu nesmí přesáhnout 25 %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45 %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45 %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Výborný - ovládá výborně problematiku čtyřdobého zážehového motoru,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Chvalitebný - ovládá dobře problematiku čtyřdobého zážehového motoru,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Dobrý - ovládá látku čtyřdobého zážehového motoru,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3  – Motory. 4. vydání. Brno: Avid, 2016. ISBN 978-80-87143-37-7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