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Komunikace v obchodě a službách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SV-m-3/AP30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průpravný, je určen žákům středních škol vzdělávacích oborů, které připravují žáky k působení v obchodě a službách. Modul směřuje k rozvoji komunikačních dovedností uplatňujících se v této sféře a je úzce propojen s moduly Psychologie a Společenské vystupování.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vede žáky k osvojení dovedností potřebných při komunikaci s obchodními partnery, zákazníky a klienty. Žáci se učí odpovědně pracovat s informacemi v tištěném i elektronickém prostředí, uplatňovat zásady verbální i nonverbální komunikace v různých situacích. Součástí modulu je rozvoj dovedností v komunikaci se zdravotně znevýhodněnými občany a s cizinci. Cílem modulu je rovněž naučit žáky v součinnosti s moduly Píšeme správně česky a Víme, co říkáme a píšeme (vzdělávací oblast Komunikace v českém jazyce) tvořit jazykově, formálně i věcně správné písemné dokumenty.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připravován tak, aby dovedl vést kultivovanou komunikaci v závislosti na aktuálních potřebách.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vytváří jazykově, formálně a věcně správné texty podle konkrétního účelu;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dovede zpracovat informace z různých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různé způsoby a projevy verbální i nonverbální komunikace v závislosti na komunikační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komunikuje adekvátně různým komunikačním situacím.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 informacemi jako základním komunikačním materiálem. Osvojuje si základní teoretické poznatky v oblasti komunikace a učí se tyto poznatky aplikovat při řešení modelových konkrétních situací v obchodě a/nebo službách: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vyhledání a zpracování informací;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vytváření dokumentů a písemností v závislosti na jejich užití;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charakteristické rysy a projevy typické pro různé komunikační situace;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porozumění nonverbální komunikaci a její vědomé používání.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různorodými texty;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videoukázkami a obrazovým materiálem s metodickým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tematickými soubory úloh a pracovními listy (individuální i skupinová práce);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psaní písemností a dokumentů odpovídajících různým komunikačním situacím;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modelových projevů nonverbální komunikace;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žákovských projektů řešících modelové situace v obchodě a službách;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výstupů žákovských projektů;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komunikační situace včetně mailové a telefonické;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řízená diskuse k tematice typických konfliktních situací;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rolové hry;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exkurze;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besedy s pracovníky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vytváří jazykově, formálně a věcně správné texty podle konkrétního účelu;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průběhu modulu ověřováno prostřednictvím psaní textů s argumentační obhajobou pisatele; doporučeno využívat především formativního hodnocení;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dovede zpracovat informace z různých zdrojů;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modulu ověřováno prostřednictvím souborů úloh a pracovních listů s 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rozliší různé způsoby a projevy verbální i nonverbální komunikace v závislosti na komunikační situaci;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modulu ověřováno prostřednictvím souborů úloh a pracovních listů s využitím videoukázek a obrazových materiálů i samostatným projevem s argumentační obhajobou a diskusí;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komunikuje adekvátně různým komunikačním situacím;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ověřováno prostřednictvím samostatných projevů žáků s argumentační obhajobou a diskusí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u výsledku učení a) má formu žákem vytvořeného písemného projevu podle zadaných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b)–c) jsou ověřovány v závěru modulu souhrnným testem s minimálně dvoutřetinovým zastoupením otevřených úloh,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30 %.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výsledku učení d) je žák hodnocen průběžně především s využitím formativního hodnocení. Předmětem hodnocení je zde především dosahovaný pokrok v dovednostech potřebných k uplatnění v různých komunikačních situacích v daném oboru vzdělání.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b)–c)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průběžně využívat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výsledku učení a)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adekvátnost formy písemného projevu účelu textu / komunikační situaci;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jazykovou správnost.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hodnocení má v celkovém hodnocení písemného projevu třetinovou váhu. Všechna kritéria jsou hodnocena na škále uspěl – neuspěl. Případné bodové hodnocení v rámci jednotlivých kritérií je v kompetenci vyučujícího v závislosti na podmínkách konkrétní školy. Žák v této části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b)–c)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pod 40 % = nedostatečný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40 do 55 % = dostatečný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56 do 70 % = dobrý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71 do 85 % = chvalitebný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H, tzn. doporučuje se používat úlohy s nižší a průměrnou úrovní obtížnosti. Zařazení nepřiměřeně obtížných úloh by vyvolávalo potřebu posunovat mezní hranici úspěšnosti a použitý evaluační nástroj (test / soubor úloh / pracovní list)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výsledku učení d) je žák hodnocen na základě průběžného hodnocení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uspěl, pokud uspěl ve všech třech částech závěrečného hodnocení /a); b)–c); d)/. Celkové hodnocení modulu se vyjadřuje škálou uspěl – neuspěl. Pokud by žák měl hodnocen známkou, pak se celkové hodnocení získává váženým průměrem jednotlivých částí závěrečného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PÖHM, M.: Umění slovní sebeobrany. Praha, Grada 2013.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ŠTĚPÁNÍK, J. Umění jednat s lidmi – Cesta k úspěchu. Praha, Grada, 2003.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KOCOURKOVÁ, A. – HOCHOVÁ, I.: Písemná a elektronická komunikace pro střední školy, úřady a veřejnost. Praha, Eduko 2019.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materiály obsahově blízkými zájmům žáků či jejich zaměření.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