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zednické a dokončovací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dokončovací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dokončovací práce ve stavebnictví,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strojů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dokončovací práce, s jejich využitím v praxi i s jejich technickými parametry, také s jejich obsluhou a údržbou. Cílem je také seznámit žáky s bezpečností a ochranou zdraví při dokončovacích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dokončovací práce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dokončovacích pracích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Dokončovací  práce ve stavebnictví -ruční elektrické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Zednické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Vrtačky a kladiva do zdiva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Dlabačky a frézky do zdiva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Nastřelovače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Hladičky omítek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Brusky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Řezačky na dlaždice a obkladačky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Tesařské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Univerzální dřevoobráběcí soupravy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Okružní a pásové pily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Brusky pásové a vibrační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Leštičky na dřevo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Malířské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Nanášecí válečky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Stříkací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Mísiče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Zámečnické, klempířské a instalatérské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Elektrické vrtačky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Stolní a úhlové brusky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Řezače potrubí a závitořezy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Stříhací prostřihovací nůžky na plech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Svářecí soupravy (svářečky pro svařování plamenem, elektrickým obloukem nebo elektrickým odporem)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a ochrana zdraví při dokončovacích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dokončovací práce ve stavebnictví. 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či technickými listy výrobců, vyhledávání výrobců nebo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části zkoušky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 A. 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SZDP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