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jiny malíř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N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 a je určen žákům středních škol uměleckých vzdělávacích oborů, jejichž studium je ukončeno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pochopení charakteristických i specifických rysů malířského umění ve významných kulturních a uměleckých centrech od pravěku do současnosti. Žáci se učí lokalizovat, časově vymezit a charakterizovat centra malířství v kontextu historických událostí a jejich společenských souvislostí, vyjádřit jejich přínos rozvoji umění a kultury, identifikovat charakteristické znaky, projevy a individuální přístupy uplatněné v dílech směrů, hnutí a osobností malířství a vzájemně je porovnávat. U žáků se prohlubuje vnímání kultury v evropských i světových souvislostech.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pracuje s různými ikonografickými materiály, videoukázkami, souvislými i nesouvislými texty a dalšími materiály, jejichž předmětem jsou dějiny malířství. Žáci si osvojují dovednosti prezentace získaných vědomostí, vnímání uměleckého kontextu vůči estetickým podnětům obecně, učí se rozlišovat jednotlivé estetiky a vnímat kvalitu uměleckého díla, formují si vlastní názor ve vztahu k různým uměleckým projev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 projevy v dílech pocházejících z různých historických epoch, směrů a h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centra výtvarného umění, zejména malířství, v minulosti i součas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malířské náměty, materiály a techn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v dílech významných malíř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 výtvarných umělců, zejména malířů, a vztahuje je k historickým, obecně kulturním, nábožensko-filozofickým i politickým kontextů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dějin malíř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y, materiály a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á centra malíř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krální a světská téma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stavitelé reprezentující malířské školy, směry a hnu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a českého výtvarného umění včetně regionálních prováza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sah modulu je veden na rámcové časové ose: umění pravěku – umění starověku (Mezopotámie – Egypt – Indie, Čína – Egejská oblast, Kréta – Řecko – Etruskové – antický Řím) – umění raného středověku (křesťanské antické umění – umění raně středověké Evropy) – umění vrcholného středověku (románské umění – gotika) – umění novověku (renesance – baroko – rokoko) – umění 18. a 19. století (klasicismus – romantismus – realismus – impresionismus – postimpresionismus – architektura průmyslové revoluce, historizující slohy – symbolismus a secese) – umění 20. a 21. století (umělecké směry první i druhé poloviny 20. století podle výběru a zaměření školy – postmodernismus) – současné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dějiny malířs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dbornými texty v souvislostech a kontextu vývoje společnosti včetně um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videoukázkám (práce s úlohami i pracovními listy může probíhat individuálně i ve skupinách)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týkajících se vývoje malířství a jeho charakteristických ry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encyklopediemi a tematickými příručkami k malířství a jeho dějiná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y galerií, muzeí a vý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matické exkurze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 projevy v dílech pocházejících z různých historických epoch, směrů a hnut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centra výtvarného umění, zejména malířství, v minulosti i součas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malířské náměty, materiály a techn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v dílech významných malíř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 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řazení samostatného projevu žáka s argumentační obhajobou do souhrnného hodnocení se doporučuje důsledně uplatňovat princip, že předmětem hodnocení jsou žákovy dovednosti argumentace a obhajoby, nikoli názor samotný. Zde se doporučuje i při souhrnném hodnocení použít nástroje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ttlich, P.: Literatura k dějinám umění: Vývojový přehled. Praha, Karolinum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ířské umění od A do Z. Dějiny malířského umění od počátků civilizace. Praha, Reb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ttová, W.: Toulky světem malířství. Praha, Fortuna Libri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E. H.: Příběh umění. Praha, Arg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.: Dějiny umění 1-10. Praha, Odeon 19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asová, T. (ed.) – Švácha R. (ed.): Dějiny umění v českých zemích 800–2000. Praha, Arbor vitae 201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ll, J.: Slovník námětů a symbolů ve výtvarném umění. Praha, Paseka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O. J. – Kropáček J.: Slovník pojmů z dějin umění: Názvosloví a tvarosloví architektury, sochařství, malířství a užitého umění. Praha, Auror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. Doporučuje se modul zařadit až po absolvování modulu Umění v souvis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