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cizí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CJ-m-4/AL90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Jazyk a jazyková komunikace, cizí jazyk  na úrovní A2 podle SERR.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součástí vzdělávací oblasti Jazyk a jazyková komunikace pokrývá obsahový okruh Odborný cizí jazyk. Doplňuje vzdělávací moduly pro základní řečové dovednosti reading, writing, listening, speaking a je vhodné ho využívat v úzké součinnosti s těmito moduly.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osvojí jazyk, který potřebují k dosažení profesních cílů. Učí se využívat vhodné komunikační strategie v odborných komunikačních situacích, naučí se volit formu mluveného i písemného projevu adekvátní účelu textu. Využívají přitom znalosti základních řečových dovedností (čtení, psaní, poslech, mluvení), které vhodně uplatní v odborném kontextu podle oboru svého vzdělávání. Modul zahrnuje mluvení, poslech, čtení, psaní a slovní zásobu ve vztahu k odbornému jazyku příslušného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komunikuje v běžných situacích s kolegy, nadřízenými, případně zákazníky  o problematice týkající se oboru jeho studia (mluvení);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pronese krátký mluvený projev popisující problém týkající se oboru jeho studia (mluvení);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porozumí slyšeným informacím, instrukcím a pokynům týkajícím se jejich zaměření, a to jak v přímém, tak i v telefonickém styku (poslech);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porozumí cizojazyčným instrukcím a návodům týkajícím se oboru jeho studia (čtení);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orientuje se v novinkách ve svém oboru pomocí vyhledávání informací a článků na internetu (čtení);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napíše jasný a srozumitelný souvislý text, který je očekáván v daném profesionálním kontextu, s důrazem na splnění komunikačního cíle (psaní);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napíše e-mail se zachováním vhodného stupně formality, který odpovídá komunikační situaci v oboru jeho studia (psaní);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osvojí si odbornou slovní zásobu v míře nezbytné pro účelnou komunikaci v oboru jeho studia.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úspěšné zvládnutí komunikace pro různé komunikační situace v oboru jeho studia, v psané i mluvené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modelová komunikace v situacích odpovídajících oboru studia;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formální i neformální interakce (mluvená, psaná v papírové i elektronické podobě);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využívání poznatků své odbornosti pro porozumění slyšeným i psaným textům;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poslech odborných monologických, dialogických i smíšených textů vztahujících se k danému oboru vzdělávání;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čtení přiměřeně náročných spojitých i nespojitých textů a pochopení významu a souvislostí;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nalezení relevantní informace v odborném textu;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 elektronickými formami textů při čtení i psaní;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psaní specifických žánrů a forem textů, které jsou očekávány v daném profesionálním kontextu, s důrazem na splnění komunikačního cíle;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psaní textů pro běžné komunikační situace odpovídající oboru studia (formální i neformální korespondence – administrativní interakce);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psaní jednoduchého odborného textu v souladu s oborem studia;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se slovní zásobou (osvojení si základní odborné slovní zásoby a kolokací vztahujících se k oboru studia, odhadování významu z kontextu a na základě poznatků své odbornosti, práce s překladovými a výkladovými slovníky).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na konci modulu je využito nástrojů sumativního i formativního hodnocení. Závěrečné hodnocení u výsledků učení f) a g) má podobu žákem vytvořeného písemného projevu podle zadaných kritérií. U výsledku učení a) – e) a h) je žák hodnocen na škále uspěl – neuspěl, a to na základě průběžného hodnocení. Předmětem hodnocení je zde především dosažený pokrok v dovednostech potřebných k uplatnění cizího jazyka v profesním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u se všech výsledků učení používá formativní hodnocení, přičemž důraz je kladen na skutečnost, že hodnocení je nástrojem vedoucím ke zvyšování úrovně daných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žákova písemného projevu /výsledky učení f) a  g)/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splnění komunikačního cíle, adekvátnost formy písemného projevu účelu textu;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výstavbu textu, jeho linearitu a propojení;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funkčnost a správnost užité slovní zásoby;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funkčnost a správnost užitých mluvnických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 celkovém hodnocení písemného projevu váhu 25 %. Všechna kritéria jsou hodnocena na škále uspěl – neuspěl. Případné bodové hodnocení v rámci jednotlivých kritérií je v kompetenci vyučujícího v závislosti na podmínkách konkrétní školy. Žák v této části uspěl, pokud uspěl ve všech kritériích.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modulu uspěl, pokud uspěl v 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jazykové i odborné, internet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nejdříve po absolvování 1. ročníku studia a v součinnosti s odbornými předměty tak, aby žák mohl využívat poznatků ze své odbornosti.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