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Soužití v lidském společenství: současnost a dějiny 20.‒21. století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SP-m-4/AL61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 Modul pracuje také se zkušenostmi žáků získanými informálním vzděláváním.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je, aby žák dovedl uplatňovat principy rovnosti a spravedlnosti, spolupráce, vzájemného dialogu, tolerance a respektu ve společnosti, ve které se vyskytují různé skupiny lidí a lidé s různými názory a postoji. Měl by také být schopen vyvodit poučení z historických událostí 20. a 21. století souvisejících s problémy mezi různými skupinami společnosti.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Soužití různých skupin společnosti často vyvolává konflikty a rozepře. Žák má prostřednictvím modulu získat přehled o ohniscích konfliktu, které se vyskytovaly a vyskytují ve světě, na území ČR a v každodenních interakcích mezi jednotlivými skupinami (např. rasismus, diskriminace, xenofobie), a předpokladech, strategiích i omezeních nekonfliktního soužití.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Problematika je založena na tématech genderové, náboženské, kulturní, etnické, sociální a generační rozmanitosti nejen v České republice, ale i v různých oblastech světa.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 roli v modulu hrají principy soužití různých společenských skupin ve společnosti s přihlédnutím k nejvýznamnějším charakteristikám těchto skupin a související témata ze současnosti i z dějin 20.-21. století. Modul propojuje historické kořeny konfliktního soužití s jejich dnešními projevy tak, aby žáci současným problémům porozuměli.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modulu je jak vzdělávací, tak výchovná. Dějepisná složka rovněž není pouze vzdělávací. Jejím cílem by mělo být nejen pochopení toho, co se děje, ale i zaujetí postoje a tvorba vlastního názoru na daný problém. Modul zahrnuje postojovou a hodnotovou složku, včetně tvorby a obhajoby vlastního názoru.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M (s maturitní zkouškou) a L0 (s výučním listem a maturitní zkouškou)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Člověk v demokratické společnosti: současnost a dějiny 20.–21. století (člověk a společnost), Právní záležitosti (člověk a společnost), Svět v souvislostech: současnost a dějiny 20.–21. století (člověk a společnost), Etické a filozofické tázání (člověk a společnost). 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odlišuje charakteristiky různých skupin společnosti od společenských stereotypů a předsudků o nich.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vysvětlí, v čem spočívá škodlivost projevů rasismu, diskriminace, xenofobie, nesnášenlivosti a sexismu, a své vysvětlení podloží příklady ze současnosti i dějin 20. a 21. století.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navrhuje způsoby, kterými lze předcházet problémům v soužití různých skupin společnosti nebo je minimalizovat.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zhodnotí historické kořeny konfliktů, které byly v minulosti motivovány zejména rasově či nábožensky, a jejich dopady na společnost ve 20. a 21. století.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Žák prezentuje a obhajuje svůj názor v diskuzi.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Obecná rovina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konflikt mezi skupinami společnosti: rasismus, diskriminace, xenofobie, nesnášenlivost, sexismus, šikana…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předpoklady harmonického soužití různých skupin společnosti (spolupráce, dialog, tolerance a respekt, rovné příležitosti atd.)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společenské stereotypy a předsudky o skupinách společnosti vs. realita; možnosti odstranění předsudků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události ze současnosti a nedávné minulosti (20.–21. století) zahrnující konflikt mezi různými skupinami společnosti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Aplikovaná rovina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 obsah vzdělávání (viz „Obecná rovina“) je vhodné zpracovat konkrétně na tématech různých skupin společnosti: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genderová identita: muži, ženy, třetí pohlaví, sexuální menšiny a většinová společnost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nejvýznamnější náboženství současného světa a ateismus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kulturní, etnická, sociální a generační rozmanitost v současném světě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Kromě obsahu vzdělávání aplikovaného na konkrétní skupiny společnosti by si žák měl vždy osvojit charakteristiku dané skupiny společnosti a s ní související hlavní společenská témata.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výběru skupin společnosti, se kterými se bude pracovat, je možné zohlednit společenský kontext a preference třídy, lokalitu, ve které se škola nachází, či aktuální dění v ČR a ve světě.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 obsah vzdělávání (viz „Obecná rovina“) a jeho dějepisný rozměr: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židovská problematika v minulosti a dnes (antisemitismus, holokaust, Izrael versus Palestina)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čechoslovakismus a jeho dopad na současné obyvatele ČR a SR (čechoslovakismus, Slovenský štát, pomlčková aféra, rozpad ČSR – 1993)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vývoj soužití společenských skupin v USA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vhodné klást na činnostní strategie, prožitek žáků (aktivity s „aha“ efektem) a jejich diskuzi. Je žádoucí konfrontovat žáka (osobně nebo zprostředkovaně) s kontextem jiných skupin společnosti a pracovat na odstraňování stereotypů a předsudků nebo jejich minimalizaci. Modul by měl také vést k osvojení základních znalostí, které slouží jako podklad utváření komplexnějších kompetencí žáka.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konfrontace s reálnými příběhy zahrnující problematiku konfliktu mezi skupinami společnosti, stereotypů/předsudků (z textu, nahrávky, videa, reálného setkání) s následnou reflexí/diskuzí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beseda a sdílení zkušeností s příslušníky různých společenských skupin (genderové, náboženské, kulturní, etnické, sociální a generační skupiny)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sdílení osobních zkušeností s negativním efektem „nálepkování“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ve třídě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individuální/skupinová analýza historického pramene (textu, fotografie, novinového článku apod.)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brainstorming, myšlenkové mapy (např. stereotypy a předsudky; projevy rasismu, diskriminace, xenofobie, nesnášenlivosti a sexismu; zásady soužití)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problematickými výroky – např. zlehčování nebo popírání dějin na sociálních sítích či v médiích a jejich dopady na konkrétní skupinu společnosti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ve skupinách na projektování řešení konkrétních problémů v soužití mezi skupinami společnosti (např. miniprůzkum na konkrétní problém, analýza problému, návrh a prezentování řešení)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rámci skupinové práce charakterizovat a následně prezentovat jednotlivé společenské skupiny a vývoj jejich postavení v průběhu nedávné historie a dnes (např. různá náboženství, kultury, etnika, sexuální menšiny)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tvorba krátké seminární práce na vybraný konflikt soužití, včetně návrhu jeho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 (např. definice základních pojmů a charakteristik skupin společnosti s přihlédnutím k dějepisné složce)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vést žáka k toleranci a respektu k příslušníkům různých skupin společnosti, má mu o nich poskytnout informace včetně toho, v čem se tyto skupiny liší od většinové společnosti, ale i toho, co mají všichni společné, a má mu umožnit poučit se z historických souvislostí. Hlavním předpokladem pro splnění modulu je, že žák projde osobní zkušeností s tématem a s řešením praktických úkolů. Následně je hodnocen na základě stanovených kritérií.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Dosažení výsledků učení je vhodné ověřovat jak v průběhu modulu (formativní hodnocení, průběžné znalostní zkoušení), tak na konci modulu, kdy se vyhodnotí úroveň získaných znalostí a dovedností žáka, jeho zapojení do pracovních aktivit a výsledky praktických činností.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Tipy: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týmové práce je nutné předem určit podíl každého člena týmu na plánovaném výsledku.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hodnocení praktických činností se nabízí také možnost vrstevnického hodnocení.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diskuzi je možné žáka hodnotit na základě jeho vyjadřování a argumentace, nikoliv za jeho osobní názory.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odlišuje charakteristiky různých skupin společnosti od společenských stereotypů a předsudků o nich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jednotlivé skupiny společnosti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identifikuje stereotypní/předsudečné výroky o vybraných skupinách společnosti ve svém okolí (včetně osobní a online komunikace a médií)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příkladu vysvětlí, kdy je člověk znevýhodněn společenskými stereotypy a předsudky a jak se tomu bránit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na příkladu současných i dějinných událostí vysvětlí, jaké negativní důsledky mohou předsudky a stereotypy mít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vysvětlí, v čem spočívá škodlivost projevů rasismu, diskriminace, xenofobie, nesnášenlivosti a sexismu, a své vysvětlení podloží příklady ze současnosti i dějin 20. a 21. století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definuje pojmy rasismus, diskriminace, xenofobie, nesnášenlivost a sexismus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identifikuje projevy rasismu, diskriminace, xenofobie, nesnášenlivosti a sexismu ve svém okolí (včetně osobní a online komunikace a médií)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na příkladu ze současnosti i dějin 20. a 21. století vysvětlí, jaký dopad má rasismus, diskriminace, xenofobie, nesnášenlivost či sexismus na osoby, které jsou obětí, a na osoby, kteří se těchto projevů dopouštějí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navrhuje způsoby, kterými lze předcházet problémům v soužití různých skupin společnosti nebo je minimalizovat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příkladu identifikuje problém v soužití různých skupin společnosti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příkladu popíše zájmy problémem dotčených stran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na příkladu formuluje zásady harmonického soužití různých skupin společnosti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 zhodnotí možná rizika pro současnou společnost a jejich možné důsledky na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žák zhodnotí historické kořeny konfliktů, které byly v minulosti motivovány zejména rasově či nábožensky, a jejich dopady na společnost ve 20. a 21. století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porovná postavení židů a jejich vnímání zbytkem společnosti na začátku 20. století, v průběhu 2. světové války a dnes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shrne důvody, proč v oblasti Izraele a Palestiny dodnes trvá válečný stav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zhodnotí vývoj vztahu Čechů a Slováků od začátku 20. století dodnes, včetně atmosféry kolem rozpadu ČSR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zhodnotí vývoj postavení Afroameričanů v americké společnosti od začátku 20. století dodnes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žák prezentuje a obhajuje svůj názor v diskuzi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formuluje svůj názor a podkládá ho argumenty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ověřuje fakta, na kterých staví svůj názor a argumentaci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respektuje právo na názor ostatních partnerů v diskuzi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uvedených kritérií vychází z komplexního a kvalitativního posouzení celkové žákovy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https://www.varianty.cz/download/docs/128_interkulturni-vzde-la-va-ni-i.pdf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Interkulturní vzdělávání II: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https://www.inkluzivniskola.cz/sites/default/files/uploaded/interkulturni_vzdelavani_ii.pdf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Stereotypy o Romech a Židech v české společnosti: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http://stereotypy.cz/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Moderní dějiny: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www.moderni-dejiny.cz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Antologie Antisemitismus 1945–1989: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http://antisemitismus4589.dejepis21.cz/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Počátky hnutí za občanská práva v USA do konce padesátých let 20. století: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https://theses.cz/id/j4hz50/?lang=en;furl=%2Fid%2Fj4hz50%2F</w:t>
        </w:r>
      </w:hyperlink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Argumentační fauly: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http://www.obcanskevzdelavani.cz/argumentacni-fauly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Tipy na aktivity: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Co vidíte?: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https://www.varianty.cz/metodicke-listy/14-co-vidite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Jaký je? (str. 35):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http://www.in-ius.cz/dwn/ja-a-oni-jsme-my/ja-a-oni-jsme-my-mkv.pdf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Kritika islámu či xenofobie? (136–146):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https://svet.charita.cz/res/archive/059/006774.pdf?seek=1503933910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Kulturní batoh (str. 104):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https://www.varianty.cz/active-citizens/flipviewerxpress.html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Menšiny (str. 84–85):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http://www.obcanskevzdelavani.cz/uploads/8684ea384156c7a4d09369659cb769bdbc434e80_uploaded_cov2012-vyuka_demokracie.pdf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Most přes Wadi: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https://www.jsns.cz/lekce/15672-most-pres-wadi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Proč ten šátek? (str. 31–57):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https://celsuz.cz/res/data/003/000515.pdf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Rovnost mužů a žen: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http://www.vychovakobcanstvi.cz/pvo/rovnost-3-hodina-rovnost-muzu-a-zen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Velká světová náboženství: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4">
        <w:r>
          <w:rPr>
            <w:rStyle w:val="Hyperlink"/>
            <w:color w:val="000080"/>
            <w:u w:val="single"/>
          </w:rPr>
          <w:t xml:space="preserve">https://clanky.rvp.cz/clanek/c/Z/2856/bohatstvi-kultur-projekt-velka-svetova-nabozenstvi.html/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Vítkov (str. 66–68):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5">
        <w:r>
          <w:rPr>
            <w:rStyle w:val="Hyperlink"/>
            <w:color w:val="000080"/>
            <w:u w:val="single"/>
          </w:rPr>
          <w:t xml:space="preserve">http://gabal.eu/img/DvE-aktivity.pdf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Všichni jsme si rovni: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6">
        <w:r>
          <w:rPr>
            <w:rStyle w:val="Hyperlink"/>
            <w:color w:val="000080"/>
            <w:u w:val="single"/>
          </w:rPr>
          <w:t xml:space="preserve">http://www.vychovakobcanstvi.cz/pvo/vsichni-jsme-si-rovni</w:t>
        </w:r>
      </w:hyperlink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Aktivita Zatajené dopisy: </w:t>
      </w:r>
      <w:hyperlink xmlns:r="http://schemas.openxmlformats.org/officeDocument/2006/relationships" xmlns:pkg="http://schemas.microsoft.com/office/2006/xmlPackage" xmlns:str="http://exslt.org/strings" xmlns:fn="http://www.w3.org/2005/xpath-functions" r:id="rId27">
        <w:r>
          <w:rPr>
            <w:rStyle w:val="Hyperlink"/>
            <w:color w:val="000080"/>
            <w:u w:val="single"/>
          </w:rPr>
          <w:t xml:space="preserve">https://www.jsns.cz/lekce/18889-zatajene-dopisy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varianty.cz/download/docs/128_interkulturni-vzde-la-va-ni-i.pdf" TargetMode="External" Id="rId9"/>
  <Relationship Type="http://schemas.openxmlformats.org/officeDocument/2006/relationships/hyperlink" Target="https://www.inkluzivniskola.cz/sites/default/files/uploaded/interkulturni_vzdelavani_ii.pdf" TargetMode="External" Id="rId10"/>
  <Relationship Type="http://schemas.openxmlformats.org/officeDocument/2006/relationships/hyperlink" Target="http://stereotypy.cz/" TargetMode="External" Id="rId11"/>
  <Relationship Type="http://schemas.openxmlformats.org/officeDocument/2006/relationships/hyperlink" Target="http://www.moderni-dejiny.cz" TargetMode="External" Id="rId12"/>
  <Relationship Type="http://schemas.openxmlformats.org/officeDocument/2006/relationships/hyperlink" Target="http://antisemitismus4589.dejepis21.cz/" TargetMode="External" Id="rId13"/>
  <Relationship Type="http://schemas.openxmlformats.org/officeDocument/2006/relationships/hyperlink" Target="https://theses.cz/id/j4hz50/?lang=en;furl=%2Fid%2Fj4hz50%2F" TargetMode="External" Id="rId14"/>
  <Relationship Type="http://schemas.openxmlformats.org/officeDocument/2006/relationships/hyperlink" Target="http://www.obcanskevzdelavani.cz/argumentacni-fauly" TargetMode="External" Id="rId15"/>
  <Relationship Type="http://schemas.openxmlformats.org/officeDocument/2006/relationships/hyperlink" Target="https://www.varianty.cz/metodicke-listy/14-co-vidite" TargetMode="External" Id="rId16"/>
  <Relationship Type="http://schemas.openxmlformats.org/officeDocument/2006/relationships/hyperlink" Target="http://www.in-ius.cz/dwn/ja-a-oni-jsme-my/ja-a-oni-jsme-my-mkv.pdf" TargetMode="External" Id="rId17"/>
  <Relationship Type="http://schemas.openxmlformats.org/officeDocument/2006/relationships/hyperlink" Target="https://svet.charita.cz/res/archive/059/006774.pdf?seek=1503933910" TargetMode="External" Id="rId18"/>
  <Relationship Type="http://schemas.openxmlformats.org/officeDocument/2006/relationships/hyperlink" Target="https://www.varianty.cz/active-citizens/flipviewerxpress.html" TargetMode="External" Id="rId19"/>
  <Relationship Type="http://schemas.openxmlformats.org/officeDocument/2006/relationships/hyperlink" Target="http://www.obcanskevzdelavani.cz/uploads/8684ea384156c7a4d09369659cb769bdbc434e80_uploaded_cov2012-vyuka_demokracie.pdf" TargetMode="External" Id="rId20"/>
  <Relationship Type="http://schemas.openxmlformats.org/officeDocument/2006/relationships/hyperlink" Target="https://www.jsns.cz/lekce/15672-most-pres-wadi" TargetMode="External" Id="rId21"/>
  <Relationship Type="http://schemas.openxmlformats.org/officeDocument/2006/relationships/hyperlink" Target="https://celsuz.cz/res/data/003/000515.pdf" TargetMode="External" Id="rId22"/>
  <Relationship Type="http://schemas.openxmlformats.org/officeDocument/2006/relationships/hyperlink" Target="http://www.vychovakobcanstvi.cz/pvo/rovnost-3-hodina-rovnost-muzu-a-zen" TargetMode="External" Id="rId23"/>
  <Relationship Type="http://schemas.openxmlformats.org/officeDocument/2006/relationships/hyperlink" Target="https://clanky.rvp.cz/clanek/c/Z/2856/bohatstvi-kultur-projekt-velka-svetova-nabozenstvi.html/" TargetMode="External" Id="rId24"/>
  <Relationship Type="http://schemas.openxmlformats.org/officeDocument/2006/relationships/hyperlink" Target="http://gabal.eu/img/DvE-aktivity.pdf" TargetMode="External" Id="rId25"/>
  <Relationship Type="http://schemas.openxmlformats.org/officeDocument/2006/relationships/hyperlink" Target="http://www.vychovakobcanstvi.cz/pvo/vsichni-jsme-si-rovni" TargetMode="External" Id="rId26"/>
  <Relationship Type="http://schemas.openxmlformats.org/officeDocument/2006/relationships/hyperlink" Target="https://www.jsns.cz/lekce/18889-zatajene-dopisy" TargetMode="External" Id="rId27"/>
  <Relationship Type="http://schemas.openxmlformats.org/officeDocument/2006/relationships/hyperlink" Target="https://creativecommons.org/licenses/by-sa/4.0/deed.cs" TargetMode="External" Id="rId2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