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82-m-3/AB05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vhodně používá postupy ručního zpracování kovů, ovládá správný postoj při práci s uplatňováním zásad BOZP při ručním 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zpracování kovů – BROUŠENÍ. Osvojí si základní technologický postup broušení.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 broušení včetně správné volby pomůcek, přípravků a nástrojů. Osvojí si rizika při broušení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broušení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broušení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broušení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broušení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broušení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 dekorativních výrobků uměleckého kovářství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 dekorativních výrobků uměleckého zámečnictví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broušení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broušení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broušení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broušení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broušení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brousí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hroty a ostří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brousí materiál na rozměr stanovený výkresem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 broušení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broušení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připomínek, dokáže vykovat hřebík na jeden ohřev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Bohumil Dobrovolný: </w:t>
      </w:r>
      <w:r>
        <w:rPr>
          <w:i/>
        </w:rPr>
        <w:t xml:space="preserve">Broušení</w:t>
      </w:r>
      <w:r>
        <w:t xml:space="preserve">. SNTL, Praha 1960.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Řasa, Vladimír Gabriel: </w:t>
      </w:r>
      <w:r>
        <w:rPr>
          <w:i/>
        </w:rPr>
        <w:t xml:space="preserve">Strojírenská technologie 3 – 1. díl</w:t>
      </w:r>
      <w:r>
        <w:t xml:space="preserve">. Scientia, Praha 2005. ISBN 80-7183-337-1.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