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Projevy umění: Dávné a nedávné</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UK-m-4/AL23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očekáváných výstupů RVP ZV v oblasti literární výchovy, především těch, které se týkají práce s texty.</w:t>
      </w:r>
    </w:p>
    <w:p xmlns:w="http://schemas.openxmlformats.org/wordprocessingml/2006/main" xmlns:pkg="http://schemas.microsoft.com/office/2006/xmlPackage" xmlns:str="http://exslt.org/strings" xmlns:fn="http://www.w3.org/2005/xpath-functions">
      <w:r>
        <w:t xml:space="preserve">Modul je bez nároku na předchozí znalosti v oblasti literární historie. </w:t>
      </w:r>
    </w:p>
    <w:p xmlns:w="http://schemas.openxmlformats.org/wordprocessingml/2006/main" xmlns:pkg="http://schemas.microsoft.com/office/2006/xmlPackage" xmlns:str="http://exslt.org/strings" xmlns:fn="http://www.w3.org/2005/xpath-functions">
      <w:r>
        <w:t xml:space="preserve">Nejpozději souběžně s absolvováním tohoto modulu je potřeba absolvovat modul Literární teorie.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spadá do obsahového okruhu Projevy umění. Modul je jedním ze 12 volitelných modulů tvořících celek, který nahrazuje literární učivo v tradičním historizujícím chronologickém pojetí. Žáci musí absolvovat během studia alespoň 4 z těchto modulů.  Tematické pojetí modulů umožňuje strukturovat literární učivo tak, aby vzdělávací oblast Umění a kultura mohla naplňovat vlastní smysl, tedy aby se žáci zabývali spíše literaturou než vědou o literatuře. Moduly mají shodnou strukturu výsledků učení, které si žáci průběžně osvojují prostřednictvím různých témat. Takové pojetí modulů umožňuje vyučujícím volit témata, která mají potenciál zaujmout žáky v různých oborech vzdělávání a zajistit přitom osvojení dovedností potřebných k vykonání maturitní zkoušky. Zároveň je naplňována potřeba kontinuálního rozvoje čtenářských dovedností žáků.</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historickým a kulturním kontextům historických a válečných literárních děl; </w:t>
      </w:r>
    </w:p>
    <w:p xmlns:w="http://schemas.openxmlformats.org/wordprocessingml/2006/main" xmlns:pkg="http://schemas.microsoft.com/office/2006/xmlPackage" xmlns:str="http://exslt.org/strings" xmlns:fn="http://www.w3.org/2005/xpath-functions">
      <w:r>
        <w:t xml:space="preserve">b) posoudí historické a válečné umělecké texty;</w:t>
      </w:r>
    </w:p>
    <w:p xmlns:w="http://schemas.openxmlformats.org/wordprocessingml/2006/main" xmlns:pkg="http://schemas.microsoft.com/office/2006/xmlPackage" xmlns:str="http://exslt.org/strings" xmlns:fn="http://www.w3.org/2005/xpath-functions">
      <w:r>
        <w:t xml:space="preserve">c) reflektuje vlastní četbu historického/válečného uměleckého díla.</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Autoři, díla, případně i žánry zde uvedené jsou pouze náměty na možný obsah modulu. Ve výuce lze využít jakékoli dílo podle výběru školy/učitele, které odpovídá tématu dávného a nedávného, včetně uměleckých děl neliterárních. Šíři záběru obsahu vzdělávání modulu si stanovuje škola/učitel podle vlastních potřeb a podmínek.  </w:t>
      </w:r>
    </w:p>
    <w:p xmlns:w="http://schemas.openxmlformats.org/wordprocessingml/2006/main" xmlns:pkg="http://schemas.microsoft.com/office/2006/xmlPackage" xmlns:str="http://exslt.org/strings" xmlns:fn="http://www.w3.org/2005/xpath-functions">
      <w:r>
        <w:t xml:space="preserve">náměty na autory: Tacitus, Suetonius, Titus Livius, středověcí kronikáři, V. Hugo, W. Scott, H. Sienkiewicz, A. Dumas, W. Shakespeare, P. Corneille, F. Schiller, H. Mann, R. Merle, M. Waltari, I. Falcones, K. Follett, I. Pears, V. K. Klicpera, J. K. Tyl, A. Jirásek, Z. Winter, V. B. Třebízský, J. Zeyer, V. Vančura, J. Durych, M. V. Kratochvíl, V. Kaplický, J. Seifert, F. Halas, F. Hrubín, J. Šotola, V. Körner, E. Kantůrková, V. Neff, E. M. Remarque, E. Hemingway, J. Heller, K. Legátová, D. Kehlmann</w:t>
      </w:r>
    </w:p>
    <w:p xmlns:w="http://schemas.openxmlformats.org/wordprocessingml/2006/main" xmlns:pkg="http://schemas.microsoft.com/office/2006/xmlPackage" xmlns:str="http://exslt.org/strings" xmlns:fn="http://www.w3.org/2005/xpath-functions">
      <w:r>
        <w:t xml:space="preserve">náměty na díla neuvedených autorů: Vojna a mír, Sophiina volba, Zbabělci, Spalovač mrtvol, Modlitba pro Kateřinu Horovitzovou, Himmlerova kuchařka</w:t>
      </w:r>
    </w:p>
    <w:p xmlns:w="http://schemas.openxmlformats.org/wordprocessingml/2006/main" xmlns:pkg="http://schemas.microsoft.com/office/2006/xmlPackage" xmlns:str="http://exslt.org/strings" xmlns:fn="http://www.w3.org/2005/xpath-functions">
      <w:r>
        <w:t xml:space="preserve">Očekávaných výsledků vzdělávání se dosahuje směřováním k osvojení následujících dovedností: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historickým a kulturním kontextům historických a válečných literárních děl; </w:t>
      </w:r>
    </w:p>
    <w:p xmlns:w="http://schemas.openxmlformats.org/wordprocessingml/2006/main">
      <w:pPr>
        <w:pStyle w:val="ListParagraph"/>
        <w:numPr>
          <w:ilvl w:val="0"/>
          <w:numId w:val="1"/>
        </w:numPr>
      </w:pPr>
      <w:r>
        <w:t xml:space="preserve">porozumí historickým a kulturním souvislostem, v nichž vznikala díla a působili autoři </w:t>
      </w:r>
    </w:p>
    <w:p xmlns:w="http://schemas.openxmlformats.org/wordprocessingml/2006/main">
      <w:pPr>
        <w:pStyle w:val="ListParagraph"/>
        <w:numPr>
          <w:ilvl w:val="0"/>
          <w:numId w:val="1"/>
        </w:numPr>
      </w:pPr>
      <w:r>
        <w:t xml:space="preserve">rozliší různé formy projevů historie a válek v dílech vybraných autorů </w:t>
      </w:r>
    </w:p>
    <w:p xmlns:w="http://schemas.openxmlformats.org/wordprocessingml/2006/main">
      <w:pPr>
        <w:pStyle w:val="ListParagraph"/>
        <w:numPr>
          <w:ilvl w:val="0"/>
          <w:numId w:val="1"/>
        </w:numPr>
      </w:pPr>
      <w:r>
        <w:t xml:space="preserve">zasadí vybraná díla do literárního kontextu </w:t>
      </w:r>
    </w:p>
    <w:p xmlns:w="http://schemas.openxmlformats.org/wordprocessingml/2006/main" xmlns:pkg="http://schemas.microsoft.com/office/2006/xmlPackage" xmlns:str="http://exslt.org/strings" xmlns:fn="http://www.w3.org/2005/xpath-functions">
      <w:r>
        <w:t xml:space="preserve">b) posoudí historické a válečné umělecké texty </w:t>
      </w:r>
    </w:p>
    <w:p xmlns:w="http://schemas.openxmlformats.org/wordprocessingml/2006/main">
      <w:pPr>
        <w:pStyle w:val="ListParagraph"/>
        <w:numPr>
          <w:ilvl w:val="0"/>
          <w:numId w:val="2"/>
        </w:numPr>
      </w:pPr>
      <w:r>
        <w:t xml:space="preserve">identifikuje v textu historické a válečné motivy </w:t>
      </w:r>
    </w:p>
    <w:p xmlns:w="http://schemas.openxmlformats.org/wordprocessingml/2006/main">
      <w:pPr>
        <w:pStyle w:val="ListParagraph"/>
        <w:numPr>
          <w:ilvl w:val="0"/>
          <w:numId w:val="2"/>
        </w:numPr>
      </w:pPr>
      <w:r>
        <w:t xml:space="preserve">prokáže porozumění užitým jazykovým a kompozičním prostředkům výstavby historických a válečných textů / rozpozná specifické prostředky básnického jazyka historických a válečných textů </w:t>
      </w:r>
    </w:p>
    <w:p xmlns:w="http://schemas.openxmlformats.org/wordprocessingml/2006/main">
      <w:pPr>
        <w:pStyle w:val="ListParagraph"/>
        <w:numPr>
          <w:ilvl w:val="0"/>
          <w:numId w:val="2"/>
        </w:numPr>
      </w:pPr>
      <w:r>
        <w:t xml:space="preserve">interpretuje přečtený text</w:t>
      </w:r>
    </w:p>
    <w:p xmlns:w="http://schemas.openxmlformats.org/wordprocessingml/2006/main">
      <w:pPr>
        <w:pStyle w:val="ListParagraph"/>
        <w:numPr>
          <w:ilvl w:val="0"/>
          <w:numId w:val="2"/>
        </w:numPr>
      </w:pPr>
      <w:r>
        <w:t xml:space="preserve">porovnává dva a více textů z různých úhlů pohledu</w:t>
      </w:r>
    </w:p>
    <w:p xmlns:w="http://schemas.openxmlformats.org/wordprocessingml/2006/main" xmlns:pkg="http://schemas.microsoft.com/office/2006/xmlPackage" xmlns:str="http://exslt.org/strings" xmlns:fn="http://www.w3.org/2005/xpath-functions">
      <w:r>
        <w:t xml:space="preserve">c) reflektuje vlastní četbu historického/válečného uměleckého díla </w:t>
      </w:r>
    </w:p>
    <w:p xmlns:w="http://schemas.openxmlformats.org/wordprocessingml/2006/main">
      <w:pPr>
        <w:pStyle w:val="ListParagraph"/>
        <w:numPr>
          <w:ilvl w:val="0"/>
          <w:numId w:val="3"/>
        </w:numPr>
      </w:pPr>
      <w:r>
        <w:t xml:space="preserve">vyjadřuje vlastní prožitky z četby vybraného uměleckého textu</w:t>
      </w:r>
    </w:p>
    <w:p xmlns:w="http://schemas.openxmlformats.org/wordprocessingml/2006/main">
      <w:pPr>
        <w:pStyle w:val="ListParagraph"/>
        <w:numPr>
          <w:ilvl w:val="0"/>
          <w:numId w:val="3"/>
        </w:numPr>
      </w:pPr>
      <w:r>
        <w:t xml:space="preserve">využívá přečtený text k práci s jinými druhy textu</w:t>
      </w:r>
    </w:p>
    <w:p xmlns:w="http://schemas.openxmlformats.org/wordprocessingml/2006/main">
      <w:pPr>
        <w:pStyle w:val="ListParagraph"/>
        <w:numPr>
          <w:ilvl w:val="0"/>
          <w:numId w:val="3"/>
        </w:numPr>
      </w:pPr>
      <w:r>
        <w:t xml:space="preserve">obhajuje vyslovené názory a argumenty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4"/>
        </w:numPr>
      </w:pPr>
      <w:r>
        <w:t xml:space="preserve">individuální četba žáků</w:t>
      </w:r>
    </w:p>
    <w:p xmlns:w="http://schemas.openxmlformats.org/wordprocessingml/2006/main">
      <w:pPr>
        <w:pStyle w:val="ListParagraph"/>
        <w:numPr>
          <w:ilvl w:val="0"/>
          <w:numId w:val="4"/>
        </w:numPr>
      </w:pPr>
      <w:r>
        <w:t xml:space="preserve">vysvětlení historického a kulturního kontextu působení vybraných autorů, resp. literárních děl učitelem + případné projevy daných hnutí a směrů v jiných uměleckých oblastech (možno také jako dílčí projekty žáků – samostatná práce žáků s předvedením výstupů, např. Druhá světová válka ve filmu, Husitství v literatuře, Utrpení člověka versus hrdinství aj.)</w:t>
      </w:r>
    </w:p>
    <w:p xmlns:w="http://schemas.openxmlformats.org/wordprocessingml/2006/main">
      <w:pPr>
        <w:pStyle w:val="ListParagraph"/>
        <w:numPr>
          <w:ilvl w:val="0"/>
          <w:numId w:val="4"/>
        </w:numPr>
      </w:pPr>
      <w:r>
        <w:t xml:space="preserve">řešení pracovních listů s ukázkami </w:t>
      </w:r>
    </w:p>
    <w:p xmlns:w="http://schemas.openxmlformats.org/wordprocessingml/2006/main">
      <w:pPr>
        <w:pStyle w:val="ListParagraph"/>
        <w:numPr>
          <w:ilvl w:val="0"/>
          <w:numId w:val="4"/>
        </w:numPr>
      </w:pPr>
      <w:r>
        <w:t xml:space="preserve">řešení souborů úloh</w:t>
      </w:r>
    </w:p>
    <w:p xmlns:w="http://schemas.openxmlformats.org/wordprocessingml/2006/main">
      <w:pPr>
        <w:pStyle w:val="ListParagraph"/>
        <w:numPr>
          <w:ilvl w:val="0"/>
          <w:numId w:val="4"/>
        </w:numPr>
      </w:pPr>
      <w:r>
        <w:t xml:space="preserve">vedení individuálních čtenářských portfolií</w:t>
      </w:r>
    </w:p>
    <w:p xmlns:w="http://schemas.openxmlformats.org/wordprocessingml/2006/main">
      <w:pPr>
        <w:pStyle w:val="ListParagraph"/>
        <w:numPr>
          <w:ilvl w:val="0"/>
          <w:numId w:val="4"/>
        </w:numPr>
      </w:pPr>
      <w:r>
        <w:t xml:space="preserve">řízená prezentace přečtených děl z hlediska žákovských dojmů a postřehů z četby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a) porozumí historickým a kulturním kontextům historických a válečných literárních děl </w:t>
      </w:r>
    </w:p>
    <w:p xmlns:w="http://schemas.openxmlformats.org/wordprocessingml/2006/main">
      <w:pPr>
        <w:pStyle w:val="ListParagraph"/>
        <w:numPr>
          <w:ilvl w:val="0"/>
          <w:numId w:val="5"/>
        </w:numPr>
      </w:pPr>
      <w:r>
        <w:t xml:space="preserve">průběžně ověřováno prostřednictvím pracovních listů a souborů úloh</w:t>
      </w:r>
    </w:p>
    <w:p xmlns:w="http://schemas.openxmlformats.org/wordprocessingml/2006/main">
      <w:pPr>
        <w:pStyle w:val="ListParagraph"/>
        <w:numPr>
          <w:ilvl w:val="0"/>
          <w:numId w:val="5"/>
        </w:numPr>
      </w:pPr>
      <w:r>
        <w:t xml:space="preserve">v případě žákovských projektů doporučeno při hodnocení výstupů (referát, prezentace apod.) využít prvků formativního hodnocení</w:t>
      </w:r>
    </w:p>
    <w:p xmlns:w="http://schemas.openxmlformats.org/wordprocessingml/2006/main" xmlns:pkg="http://schemas.microsoft.com/office/2006/xmlPackage" xmlns:str="http://exslt.org/strings" xmlns:fn="http://www.w3.org/2005/xpath-functions">
      <w:r>
        <w:t xml:space="preserve">b) posoudí historické a válečné umělecké texty </w:t>
      </w:r>
    </w:p>
    <w:p xmlns:w="http://schemas.openxmlformats.org/wordprocessingml/2006/main">
      <w:pPr>
        <w:pStyle w:val="ListParagraph"/>
        <w:numPr>
          <w:ilvl w:val="0"/>
          <w:numId w:val="6"/>
        </w:numPr>
      </w:pPr>
      <w:r>
        <w:t xml:space="preserve">průběžně ověřováno prostřednictvím pracovních listů tak, aby východiskem žákovy práce byly texty s tematikou historie a válek</w:t>
      </w:r>
    </w:p>
    <w:p xmlns:w="http://schemas.openxmlformats.org/wordprocessingml/2006/main">
      <w:pPr>
        <w:pStyle w:val="ListParagraph"/>
        <w:numPr>
          <w:ilvl w:val="0"/>
          <w:numId w:val="6"/>
        </w:numPr>
      </w:pPr>
      <w:r>
        <w:t xml:space="preserve">lze také využít tematické testové nástroje s jednoznačně stanovenými kritérii hodnocení individualizovanými pro každý užitý evaluační nástroj  </w:t>
      </w:r>
    </w:p>
    <w:p xmlns:w="http://schemas.openxmlformats.org/wordprocessingml/2006/main" xmlns:pkg="http://schemas.microsoft.com/office/2006/xmlPackage" xmlns:str="http://exslt.org/strings" xmlns:fn="http://www.w3.org/2005/xpath-functions">
      <w:r>
        <w:t xml:space="preserve">c) reflektuje vlastní četbu historického/válečného uměleckého díla </w:t>
      </w:r>
    </w:p>
    <w:p xmlns:w="http://schemas.openxmlformats.org/wordprocessingml/2006/main">
      <w:pPr>
        <w:pStyle w:val="ListParagraph"/>
        <w:numPr>
          <w:ilvl w:val="0"/>
          <w:numId w:val="7"/>
        </w:numPr>
      </w:pPr>
      <w:r>
        <w:t xml:space="preserve">ověřováno průběžně prostřednictvím čtenářského portfolia a samostatných vystoupení žáků ve třídě včetně učitelem řízené diskuse – zejména využití prvků formativního hodnocení; východisko hodnocení zaměřeno na to, co žák dokázal, jakého dosáhl pokroku, nikoli opačně; při hodnocení tohoto výsledku učení doporučeno nehodnotit známkami</w:t>
      </w:r>
    </w:p>
    <w:p xmlns:w="http://schemas.openxmlformats.org/wordprocessingml/2006/main" xmlns:pkg="http://schemas.microsoft.com/office/2006/xmlPackage" xmlns:str="http://exslt.org/strings" xmlns:fn="http://www.w3.org/2005/xpath-functions">
      <w:r>
        <w:t xml:space="preserve">Výsledky učení a) a b) jsou ověřovány v závěru modulu souhrnným testem, jehož specifikací jsou předmětné výsledky učení. Základní nastavení specifikace testu je 50% zastoupení každého výsledku učení. Toto nastavení lze měnit podle potřeb jednotlivých vyučujících, přičemž zastoupení jednotlivých výsledků učení nesmí klesnout pod 25 %.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a)–b)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c)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a)–b)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xmlns:pkg="http://schemas.microsoft.com/office/2006/xmlPackage" xmlns:str="http://exslt.org/strings" xmlns:fn="http://www.w3.org/2005/xpath-functions">
      <w:r>
        <w:t xml:space="preserve">úspěšnost žáka v testu pod 40 % = nedostatečný </w:t>
      </w:r>
    </w:p>
    <w:p xmlns:w="http://schemas.openxmlformats.org/wordprocessingml/2006/main" xmlns:pkg="http://schemas.microsoft.com/office/2006/xmlPackage" xmlns:str="http://exslt.org/strings" xmlns:fn="http://www.w3.org/2005/xpath-functions">
      <w:r>
        <w:t xml:space="preserve">úspěšnost žáka v testu od 40 do 55 % = dostatečný </w:t>
      </w:r>
    </w:p>
    <w:p xmlns:w="http://schemas.openxmlformats.org/wordprocessingml/2006/main" xmlns:pkg="http://schemas.microsoft.com/office/2006/xmlPackage" xmlns:str="http://exslt.org/strings" xmlns:fn="http://www.w3.org/2005/xpath-functions">
      <w:r>
        <w:t xml:space="preserve">úspěšnost žáka v testu od 56 do 70 % = dobrý </w:t>
      </w:r>
    </w:p>
    <w:p xmlns:w="http://schemas.openxmlformats.org/wordprocessingml/2006/main" xmlns:pkg="http://schemas.microsoft.com/office/2006/xmlPackage" xmlns:str="http://exslt.org/strings" xmlns:fn="http://www.w3.org/2005/xpath-functions">
      <w:r>
        <w:t xml:space="preserve">úspěšnost žáka v testu od 71 do 85 % = chvalitebný </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c).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Vala, J.: Vybrané kapitoly z didaktiky literární výchovy. Olomouc 2014; dostupné z: http://kcjl2.upol.cz/studijni_materialy_akreditace/NAVAZUJICI_MAGISTERSKE_STUDIUM/2)_Didaktika_literatury_1_(VALA_J.)/Vala-Vybrane_kapitoly_z_didaktiky_literatury.pdf</w:t>
      </w:r>
    </w:p>
    <w:p xmlns:w="http://schemas.openxmlformats.org/wordprocessingml/2006/main" xmlns:pkg="http://schemas.microsoft.com/office/2006/xmlPackage" xmlns:str="http://exslt.org/strings" xmlns:fn="http://www.w3.org/2005/xpath-functions">
      <w:r>
        <w:t xml:space="preserve">Hník, O.: Didaktika literatury - výzvy oboru. Praha, Karolinum 2014.</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texty obsahově blízkými zájmům žáků.</w:t>
      </w:r>
    </w:p>
    <w:p xmlns:w="http://schemas.openxmlformats.org/wordprocessingml/2006/main" xmlns:pkg="http://schemas.microsoft.com/office/2006/xmlPackage" xmlns:str="http://exslt.org/strings" xmlns:fn="http://www.w3.org/2005/xpath-functions">
      <w:r>
        <w:t xml:space="preserve">Ideální rozvržení výuky: 3 hodiny týdně po dobu čtyř navazujících týdnů; lze rozvrhnout podle potřeb školy i jinak.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