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slyšíme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ČJ-m-4/AL17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čtenářské gramotnosti.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Neumělecký text a informace, je zaměřen na upevnění a další rozvoj dovedností v oblasti práce se slyšenými informacemi. Žáci se učí rozlišovat mezi různými typy slyšeného textu a osvojují si dovednost rozlišení zdůvodnit. Předmětem modulu je rovněž zpracování informací ze slyšeného textu, jejich vyhodnocení a interpretace.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ve slyšeném textu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ve slyšeném textu manipulativní prvky, konstatování skutečnosti, vyjádření názoru a domněnky.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Porozumění slyšenému textu;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myšlení ve vztahu k audiotextům;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informacemi;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rozpoznávání manipulace v mluvených projevech.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rozvoj funkční gramotnosti žáků. Žáci se učí kritické práci se slyšenými informacemi od jejich příjmu přes posouzení až k jejich samostatnému zpracování. Pracuje se s audio/videoukázkami.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rozvoj a ověřování dovedností odvozených od slyšeného textu 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audio/videoukázkami pod 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audio/videoukázkám 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prostřednictvím mluveného slova;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ukázkami obsahujícími prvky manipulativního charakteru;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reakcí na projevy manipulace v mluvených projevech.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vybere požadované informace ze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vysvětlí/odhadne význam konkrétní pasáže slyšeného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podstatné a nepodstatné informace ve slyšeném textu a posoudí jejich věrohodnost;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ve slyšeném textu manipulativní prvky, konstatování skutečnosti, vyjádření názoru a domněnky;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ověřováno prostřednictvím pracovních listů a souborů úloh odvozených od slyšeného textu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obtížnosti konstrukce evaluačních nástrojů odvozených od slyšených testů se doporučuje variantní hodnocení očekávaných výsledků učení a uplatnění hodnocení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hodnocení. Při vhodně užitých souborech úloh / pracovních listech lze sledovat dosažený pokrok každého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M, tzn. doporučuje se používat úlohy s průměrnou i vyšší úrovní obtížnosti v závislosti na specifikaci testu. Neproporcionální zastoupení úloh by vyvolávalo potřebu snižovat/zvyšovat mezní hranici úspěšnosti a použitý evaluační nástroj (zpravidla 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doporučeném variantním hodnocení na škále uspěl – neuspěl musí žák uspět ve všech výsledcích učení a)–d).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Štícha, F.: O nepřesnosti našeho vyjadřování. Jazyk jako produkt intuitivního myšlení. Praha, Academia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danému oboru vzdělání, případně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