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Ekologie v praktickém životě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PR-m-4/AK86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 úrovni základního vzdělávání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formování kladného vztahu k životnímu prostředí. Žák se učí rozpoznávat aktuální problémy současného světa a hledat vhodná nápravná řešení pro sebe i ostatní občany. Výuka je vedena motivačně s důrazem na environmentální problémy, které jsou v prostředí České republiky aktuální.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obeznámit žáky s koloběhem látek (uhlík, dusík, kyslík, voda) v přírodě a s tokem energie. Tento modul je zaměřen zejména prakticky. Vede žáky k šetření zdroji, vodou a energiemi. Žáci budou schopni navrhnout ekologizaci provozu školy, domova mládeže či domova. V průběhu modulu budou mimo jiné provádět monitoring spotřeby vody a elektřiny, kontrolu kapajících kohoutků, protékajících záchodů, monitoring využívání umělého osvětlení či monitoring využívání alternativní zdrojů energie. Vzdělávání směřuje k prohloubení kladného vztahu k přírodě a životu, k uvědomění si významu zdravého životního stylu.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Ekologie v praktickém životě je určen žákům kategorie vzdělávání M (úplné střední odborné vzdělání s maturitou) napříč všemi obory vzdělávání a žákům kategorie vzdělávání L (úplné střední odborné vzdělání s odborným výcvikem a maturitou)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oblasti ochrany životního prostředí včetně znalosti příslušné legislativy v ČR a EU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koloběh látek v přírodě a tok energie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stav životního prostředí v konkrétních podmínkách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biologické, chemické, mechanické a fyzikální znečišťování vody a navrhne možnosti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znečišťování vody a vzduchu v pracovním prostředí a v domácnosti, navrhne nejvhodnější preventivní opatření a způsoby likvidace znečištění, zpracovává, analyzuje a vyhodnocuje data týkající se  životního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zakreslí do mapy oblasti se silně znečištěným ovzduším a porovná s hodnotami na stránkách Českého hydrometeorologického ústavu (informace o kvalitě ovzduší v ČR)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monitoruje spotřebu vody – sestrojí diagram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zakreslí do slepé mapy přehrady ČR a diskutuje např. na téma: Zda nás chrání přehrady před povodněmi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mezi čistírnou odpadních vod a úpravnou 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povrchových vod pro budoucnost lidstva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možnosti snižování energetické náročnosti obytných budov (komplexní nebo dílčí zateplení), výstavbu domů s velmi nízkou energetickou náročností, environmentálně šetrné způsoby vytápění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možnosti úspory elektřiny (výběr vhodného spotřebiče, vypínání elektroniky…)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další postupy týkající se ochrany a tvorby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ochrana životního prostředí včetně znalosti příslušné legislativy v ČR a EU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koloběh látek v přírodě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tok energie, zdroje energie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biologické, chemické, mechanické a fyzikální znečišťování 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obnovitelné zdroje nejen v domácnosti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doprava a transport bez fosilních paliv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recyklace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přehrady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povrchových 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úspora elektřiny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znečištění atmosféry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snižování energetické náročnosti obytných budov (komplexní nebo dílčí zateplení), výstavba domů s velmi nízkou energetickou náročností, environmentálně šetrné způsoby vytápění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činnostní strategie, kdy jsou žáci aktivně zapojeni do vzdělávacího procesu, jsou jim poskytnuty možnosti podílet se na volbě učebních cílů a jsou vedeni k poznávání různých způsobů, jak se učit.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pracovních listů (Energie v mém životě, Úspory v domácnosti, Elektřina bez fosilních paliv, Alternativa transportu, Odpady v domácnosti a jejich recyklace, 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exkurzí (pasivní dům, elektrárna či teplárna vyrábějící elektrickou či tepelnou energii z obnovitelných surovin, čistírna odpadních vod, úpravna vody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a vyhodnocení dat týkajících se životního prostředí (např. sestrojí diagram, kde znázorní procentové vyjádření, při jaké činnosti spotřebujeme nejvíce vody v domácnosti, ...), vytvoření posteru či nástěnky.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Zadávání žákovských prací/projektů a jejich prezentace na téma návrh ekologizace provozu školy či domácnosti.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Ověřovat dosažení výsledků učení je možné jak v průběhu modulu (průběžné hodnocení praktických činností a jejich výsledků), tak v jeho závěru s pomocí speciálních aktivit. V praxi je vhodné tyto dva přístupy kombinovat. Těžiště při hodnocení praktických činností spočívá především v postupu s přihlédnutím k 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pomocí pracovních listů a souborů úloh (objektivní hodnocení, je zřejmé řešení)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s textem (výstupem je projekt, prezentace apod.), vhodné užití formativního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hodnocení žáků bude kladen důraz na hloubku porozumění učivu, schopnost aplikovat poznatky v praxi, hodnocena bude samostatnost.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na téma návrh ekologizace provozu školy či domácnosti (25 %);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vypracování pracovních listů, mapy oblastí se silně znečištěným ovzduším a mapy přehrad ČR (25 %);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jednotlivců do praktických činností, např. fotodokumentace, vytvoření posteru či nástěnky, zpracování a vyhodnocení některých dat formou diagramu (25 %);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účast na exkurzi, projektovém dnu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85–70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69–50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49–34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33–0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 při praktických úlohách, nevypracoval pracovní listy, nevytvořil prezentaci nebo v celkovém hodnocení získal méně než 34 procent.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BRANIŠ, Martin. Základy ekologie a ochrany životního prostředí: učebnice pro střední školy. 3., aktualiz. vyd. Praha: Informatorium, 2004. ISBN 80-7333-024-5.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ČERVINKA, Pavel. Ekologie a životní prostředí: učebnice pro střední odborné školy a učiliště. 2. vyd. Praha: Nakladatelství České geografické společnosti, 2012. ISBN 978-80-86034-97-3.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BROŽA, Vojtěch. Přehrady Čech, Moravy a Slezska. Liberec: Knihy 555, 2005. ISBN 80-86660-11-7.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mohl být plněn i v rámci projektových dnů.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