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CH1 Obecná a anorganická chemie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 názvy vybraných chemických prvků a sloučenin s důrazem na strojírenskou oblast. Dále má za cíl seznámit žáky s metodami oddělování složek směsí a využití těchto metod v technické praxi. Naučí žáky popsat složení roztoku a připravit roztok požadovaného složení. Seznámí žáky s jednoduchými chemickými výpočty, které lze využít v odborné praxi. Žáci jsou vedeni k tomu, aby se orientovali v charakteristice vybraných prvků a anorganických sloučenin.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obsahového okruhu Chemie je seznámit žáky s vybranými prvky, sloučeninami a přírodními látkami ve vazbě na strojírenství. Žák se naučí aplikovat teoretické znalosti z oblasti chemie na jevy a problémy v strojírenské praxi.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 používání odborné terminologie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podstata složení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chemické reakce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 a vznik důležitých prvků a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aplikaci chemických látek v strojírenství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otázek spojených s využitím chemických látek v oblasti 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oxidy, hydroxidy, kyseliny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pojmy těleso a chemická látka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vhodně aplikuje chemické názvy, značky a vzorce vybraných chemických prvků a sloučenin s důrazem na oblast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atomu, rozlišuje atom, ion, izotop, nuklid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vznik chemické vazby a charakterizuje typy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pojmy prvek, sloučenina a používá je ve správných souvislostech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názvy a značky vybraných chemických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zapsat vzorec a název jednoduché sloučeniny, umí využívat oxidační číslo atomu prvku při odvozování vzorců a názvů sloučenin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obecně platné zákonitosti vyplývající z periodické soustavy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obecné vlastnosti nekovů a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vyjádří složení roztoků různým způsobem, připraví roztok požadovaného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zapíše chemickou reakci chemickou rovnicí a vyčíslí 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vybrané anorganické sloučeniny a zhodnotí jejich využití v odborné praxi a v běžném životě, posoudí je z hlediska vlivu na zdraví 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vlastnosti anorganických látek, vytvoří vzorce a názvy vybraných anorganických sloučenin s důrazem na oblast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chemické výpočty, které lze využít v odborné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experimenty a měření, zpracovává a vyhodnocuje získané údaje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chemie jako věda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látky a jejich vlastnosti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částicové složení látek, atom, molekula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vazba – chemické prvky, sloučeniny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symbolika, značky a názvy prvků, oxidační číslo, vzorce a názvy jednoduchých sloučenin v oblasti strojírenství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periodická soustava prvků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směsi homogenní, heterogenní, roztoky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reakce, chemické rovnice, základní typy chemických reakcí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výpočty v chemii z chemických vzorců, chemických rovnic a složení roztoků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anorganické látky, oxidy, kyseliny, hydroxidy, soli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 Základní organizační formou vyučování je vyučovací hodina, kde učitel podle typu hodin volí různé vyučovací metody: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výklad – vzhledem k náročnosti předmětu je slovní výklad učitele nezastupitelný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problémové vyučování – učitel formuluje problém a vhodně volenými otázkami vede žáky k tomu, aby sami na základě svých vědomostí přecházeli postupně k novým pojmům, pravidlům a způsobům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autodidaktická metoda – samostudium – používá se pouze u některých jednoduchých celků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– práce žáků s učebním materiálem mimo školu i ve škole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individuálního vyučování – práce s nadanými žáky, práce se žáky se zdravotním a sociálním znevýhodněním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učitele s ilustračními příklady – navazuje na základní vzdělání a doplňuje příklady z oboru vzdělání, zde praktické činnosti a situace v oblasti strojírenství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v 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učivu,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je v souladu se školním řádem a je založeno na těchto základních ukazatelích: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testů, které zahrnují krátké úseky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aktivity jednotlivce při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samostatné práce žáků mimo školu – referáty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porovná fyzikální a chemické vlastnosti různých látek.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pojmy těleso a chemická látka.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stavbu atomu, vznik chemické vazby, typy chemických vazeb.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zná názvy, značky a vzorce vybraných chemických prvků a sloučenin v oblasti strojírenství.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rozlišuje pojmy prvek, sloučenina a používá je ve správných souvislostech.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charakteristické vlastnosti nekovů, kovů a jejich umístění v periodické soustavě prvků.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základní metody oddělování složek ze směsí a jejich využití v praxi.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vyjádří složení roztoku a připraví roztok požadovaného složení. Max. 5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chemických reakcí a zapíše jednoduchou chemickou reakci chemickou rovnicí.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jednoduché chemické výpočty, které lze využít v odborné praxi.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experimenty a měření, zpracovává a vyhodnocuje získané údaje.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vybrané anorganické sloučeniny a zhodnotí jejich využití v odborné praxi a v běžném životě.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posoudí vybrané anorganické sloučeniny z hlediska vlivu na zdraví a životní prostředí.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tvoří chemické vzorce a názvy anorganických sloučenin v oblasti strojírenství.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