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Modelování databází a fyzický návrh databáze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18-m-4/AA93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Modelování databází, návrh Entitně-relačního modelu a fyzický návrh databáze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Návrhář software</w:t>
        </w:r>
      </w:hyperlink>
      <w:r>
        <w:t xml:space="preserve">
(kód: 18-002-N)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29. 04. 2013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–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práce se standardním aplikačním programovým vybavením (textový editor, tabulkový editor, grafický editor)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terminologie z oblasti návrhu databází, s návrhem Entitně relačního modelu dle požadavků. Žák bude schopen popsat entity a vztahy mezi nimi, vysvětlit předložený model, nakreslit model. Při návrhu by měla být dodržována pravidla normalizace a použity integritní omezení, aby se zabránilo duplicitám. Dle zvoleného databázového systému navrhne fyzický model databáze – tabulky namapuje. Toto mapování bude základem pro další modul: SQL-jazyk pro definování databáze DDL a manipulaci s daty DML.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dle RVP: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Programovat a vyvíjet uživatelská, databázová řešení, tzn. aby absolventi: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algoritmizovali úlohy a tvořili aplikace v některém vývojovém prostředí;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realizovali databázová řešení;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dle NSK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Návrh databází (j21.D.7120);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Aplikace soupisu datového modelu (j21.D.1119);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orientuje se v jednotlivých typech vztahů a dovede je použít;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dodržuje při návrhu databáze pravidla normalizace, integritní omezení;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konkrétní předložené databázové schéma, navrhne vylepšení, opraví chyby (j21.D.7120);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vytvoří dle zadání návrh struktury jednoduché databáze (5-10 entit) a nakreslí jej ve vybraném CASE nástroji např. Oracle Datamodeler nebo MySQL Workbench (j21.D.7120);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orientuje se v terminologii z oblasti popisu datového modelu (j21.D.1119);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 transformaci zadaného konceptuálního schématu (v notaci např. Binary ER, Chen ER, UML Class Diagram apod.) na schéma relační (včetně deklarativních integritních omezení) (j21.D. 1119).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částečně vycházejí z kompetencí definovaných v profesní kvalifikaci Návrhář software (kód: 18-002-N) a Správce databází (kód: 18-009-N - k datu 5.9.2019 je tato PK předložena na MŠMT) – Aplikace popisu datového modelu.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základní pojmy z modelování databází (entita, atribut, vztah, kardinalita, dobrovolnost ve vztahu...)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typy a vlastnosti vztahů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slovní popis entit a vztahů mezi nimi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návrh konceptuálního modelu pro jednoduchou databázi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nákres navrženého modelu (v nástroji pro modelování např. Oracle Datamodeler nebo MySQL Workbench) a obhajoba jeho použitelnosti pro konkrétní úlohu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dodržení normalizační pravidla a integritní omezení při návrhu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převod konceptuálního modelu na fyzickou implementaci – mapování tabulek pro konkrétní databázový systém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odborný výklad s prezentací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 se studenty (rozhovor, diskuse)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ukázka modelování databáze,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 CASE nástroji - např. Oracle Datamodeler nebo MySQL Workbench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 – vlastní činnost žáků: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nácvik pracovních dovedností,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pracovní činnosti (návrh na jednoduchých příkladech, práce s PC a CASE nástroji),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grafické činnosti při návrhu E-R modelu.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rámci učiva zaměřeného na Databázové systémy. Doporučuje se vyučovat ve 3.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Písemné, ústní a praktické zkoušení s použitím PC a Oracle Datamodeler nebo MySQL Workbench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základní pojmy a terminologie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orientace v jednotlivých typech vztahů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slovní popis navrženého E-R modelu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návrh vylepšení předloženého databázového modelu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dodržování postupů při myšlenkovém návrhu databáze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dle zadání vytvořit návrh struktury jednoduché databáze (5-10 entit)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práce s CASE nástrojem- např. Oracle Datamodeler nebo MySQL Workbench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návrh fyzického modelu databáze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 projekt (doporučené, nepovinné)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Praktické zkoušení zvládnutí činnosti - návrh databáze dle požadavků vytvoření E-R modelu i fyzická implementace s použitím CASE nástroje pro návrh databáze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Bezchybné samostatné předvedení postupu návrhu databáze podle požadavků, včetně práce s CASE nástrojem, po implementaci fyzického modelu. Umí reagovat na změnu zadání. Dovede samostatně tvořivě řešit zadané úkoly. Vyjadřuje se přesně, plynule, s jistotou. Jeho písemné, grafické a praktické práce jsou po obsahové stránce bez závad.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Mírné nedostatky v předvedeném postupu návrhu databáze podle požadavků, včetně práce s CASE nástrojem, po implementaci fyzického modelu. Zvládá reagovat na změnu zadání. Pracuje samostatně a logicky správně, ale s menší jistotou a přesností. Vyjadřuje se věcně správně, ale s menší pohotovostí. Jeho písemné, grafické a praktické práce mají po obsahové stránce drobné závady.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 postup návrhu databáze podle požadavků, včetně práce s CASE nástrojem, po implementaci fyzického modelu s drobnými chybami. Je méně samostatný, při řešení úloh se dopouští nepodstatných chyb, které s pomocí učitele odstraní.  Vyjadřuje se správně, ale s menší jistotou. Jeho písemné, grafické a praktické práce mají po obsahové stránce závady, které se netýkají podstaty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modelování databáze podle požadavků není schopen samostatně pracovat. Při práci s CASE nástrojem potřebuje pomoc učitele. Není samostatný v myšlení. Při řešení úloh se dopouští podstatných chyb, které napravuje jen s pomocí učitele. Nevyjadřuje se přesně. Jeho písemné, grafické a praktické práce mají po obsahové stránce větší závady.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Nedovede navrhnout model databáze. S CASE nástrojem neumí samostatně pracovat. Na otázky učitele neodpovídá správně. Úkoly řeší jen s pomocí učitele. Jeho písemné, grafické a praktické práce mají po obsahové stránce zásadní závady.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Oracle Academy [online]. [cit. 2018-03-14]. Dostupné z: http://ilearning.oracle.com/ilearn/en/learner/jsp/user_home.jsp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658/revize-785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