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Středověk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82-u-3/AA90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Středověk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stavebních řemesel Brno-Bosonohy, příspěvková organizace, Pražská, Brno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03. 2019 10:27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naučit žáky rozlišovat prvky architektury, sochařství a uměleckořemeslného zpracování dřeva ve Středověku. Žáci charakterizují a identifikují umělecké objekty středověku verbálně i vizuálně.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historický vývoj společnosti a její výtvarné tvorby v kontextu s obdobím Středověku;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identifikuje výtvarný projev období podle jeho základních znaků;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rozená významné tvůrce včetně jejich typického díla;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vytváří vlastní prezentaci a prezentuje s použitím odborné literatury období Středověku;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všech dostupných zdrojů pro získávání informací a aplikuje je při samostatné práci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a následně popíše umění středověku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a následně popíše uměleckořemeslné techniky a  uměleckořemeslné zpracování dřeva v období středověku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a rozebere umělecké dílo v období středověku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- 2. ročník (20 hod):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  časový rozvrh činí 5 vyučovací hodiny.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prezentaci na dané téma a reaguje na dotazy vyučujícího;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  časový rozvrh činí 4 vyučovací hodiny.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používá odbornou terminologii a charakterizuje historický vývoj společnosti a její výtvarné tvorby v období Středověku;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  časový rozvrh činí 3 vyučovací hodiny.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identifikuje významné díla a nejvýznamnější představitelé, jejich dílo a jejich společensko-historické souvislosti;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  časový rozvrh činí 7 hodiny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vytvoří prezentaci s použitím odborné literatury;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  časový rozvrh činí 1 vyučovací hodiny.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prezentuje ostatním spolužákům svoji prezentaci.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výuky Dějiny umění, Uměleckořemeslné techniky, Technologie, Odborný výcvik, Výtvarná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 metody: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přednes s použitím audiovizuální techniky a odborné literatury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hodnocené domácí úkoly (hledání materiálů a informací, vytvoření prezentace k danému tématu)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teoreticko forma výuky v učebně s potřebným vybavením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samostatná příprava žáka (tvorba samostatné práce - prezentace dle zadání)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psací pomůcky, pravítka, barevné tužky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počítač s programem pro tvorbu prezentací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digitální fotoaparát nebo fotoaparát v mobilním telefonu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učebna s potřebným vybavením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samostatné práce: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zpracování vlastní prezentace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Specifikace vlastní prezentace: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praktická část (porovnání jednotlivých uměleckořemeslných výrobků nebo technik napříč historizujícími obdobími, výsledky pozorování)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6 až10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orientace žáků v učivu (diskuze, písemná práce, ústní zkoušení)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Prospěl: samostatné předvedení orientace v učivu písemnou nebo ústní formou, komplexní řešení vlastní prezentace včetně grafické úpravy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Neprospěl: nedokáže se orientovat v učivu, písemné nebo ústní úkoly řeší jen s pomocí učitele, jeho řešení vlastní prezentace má po obsahové stránce větší závady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ADAMEC, J., ŠAMŠULA, P., </w:t>
      </w:r>
      <w:r>
        <w:rPr>
          <w:i/>
        </w:rPr>
        <w:t xml:space="preserve">Průvodce výtvarným uměním 2</w:t>
      </w:r>
      <w:r>
        <w:t xml:space="preserve">, Praha: Vydavatelství a nakladatelství Práce, 1995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MRÁZ, B., </w:t>
      </w:r>
      <w:r>
        <w:rPr>
          <w:i/>
        </w:rPr>
        <w:t xml:space="preserve">Dějiny výtvarné kultury 1</w:t>
      </w:r>
      <w:r>
        <w:t xml:space="preserve">, IDEA SERVIS, ISBN 80- 85970-23-6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BRUNSCHWILER,J., </w:t>
      </w:r>
      <w:r>
        <w:rPr>
          <w:i/>
        </w:rPr>
        <w:t xml:space="preserve">Stilkunde fur Schreiner: Th.Schafer</w:t>
      </w:r>
      <w:r>
        <w:t xml:space="preserve">,Hannover 1986, ISBN 3887462637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ZADANI-Umeni-casneho-stredoveku.docx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RESENI-Umeni-casneho-stredoveku.docx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ZADANI-Gotika-a-Romanske-umeni.docx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RESENI-Gotika-a-Romanske-umeni.docx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Romansky-sloh.pptx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Gotika.ppt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Gotika-architektura.pptx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Ikony.jpg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Konstantinopol.jpg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Mikulcice-Valy.jpg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spony.jpg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408/ZADANI-Umeni-casneho-stredoveku.docx" TargetMode="External" Id="rId9"/>
  <Relationship Type="http://schemas.openxmlformats.org/officeDocument/2006/relationships/hyperlink" Target="https://dev-nuvis.rails.cz//uploads/mov/attachment/attachment/95409/RESENI-Umeni-casneho-stredoveku.docx" TargetMode="External" Id="rId10"/>
  <Relationship Type="http://schemas.openxmlformats.org/officeDocument/2006/relationships/hyperlink" Target="https://dev-nuvis.rails.cz//uploads/mov/attachment/attachment/95410/ZADANI-Gotika-a-Romanske-umeni.docx" TargetMode="External" Id="rId11"/>
  <Relationship Type="http://schemas.openxmlformats.org/officeDocument/2006/relationships/hyperlink" Target="https://dev-nuvis.rails.cz//uploads/mov/attachment/attachment/95411/RESENI-Gotika-a-Romanske-umeni.docx" TargetMode="External" Id="rId12"/>
  <Relationship Type="http://schemas.openxmlformats.org/officeDocument/2006/relationships/hyperlink" Target="https://dev-nuvis.rails.cz//uploads/mov/attachment/attachment/95412/Romansky-sloh.pptx" TargetMode="External" Id="rId13"/>
  <Relationship Type="http://schemas.openxmlformats.org/officeDocument/2006/relationships/hyperlink" Target="https://dev-nuvis.rails.cz//uploads/mov/attachment/attachment/95413/Gotika.ppt" TargetMode="External" Id="rId14"/>
  <Relationship Type="http://schemas.openxmlformats.org/officeDocument/2006/relationships/hyperlink" Target="https://dev-nuvis.rails.cz//uploads/mov/attachment/attachment/95414/Gotika-architektura.pptx" TargetMode="External" Id="rId15"/>
  <Relationship Type="http://schemas.openxmlformats.org/officeDocument/2006/relationships/hyperlink" Target="https://dev-nuvis.rails.cz//uploads/mov/attachment/attachment/95415/Ikony.jpg" TargetMode="External" Id="rId16"/>
  <Relationship Type="http://schemas.openxmlformats.org/officeDocument/2006/relationships/hyperlink" Target="https://dev-nuvis.rails.cz//uploads/mov/attachment/attachment/95416/Konstantinopol.jpg" TargetMode="External" Id="rId17"/>
  <Relationship Type="http://schemas.openxmlformats.org/officeDocument/2006/relationships/hyperlink" Target="https://dev-nuvis.rails.cz//uploads/mov/attachment/attachment/95417/Mikulcice-Valy.jpg" TargetMode="External" Id="rId18"/>
  <Relationship Type="http://schemas.openxmlformats.org/officeDocument/2006/relationships/hyperlink" Target="https://dev-nuvis.rails.cz//uploads/mov/attachment/attachment/95418/spony.jpg" TargetMode="External" Id="rId19"/>
  <Relationship Type="http://schemas.openxmlformats.org/officeDocument/2006/relationships/hyperlink" Target="https://creativecommons.org/licenses/by-sa/4.0/deed.cs" TargetMode="External" Id="rId2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