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účetnictví - pokladna, ceniny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99-u-3/AI02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Pokladna a její účtování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Obch.akademie a Jazyk.škola s právem SJZ, Bartošova, Přerov 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02. 2020 10:40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pomocí testu a pracovních listů získat souhrnný pohled na funkci pokladníka, způsob evidence a účtování v pokladně, včetně inventarizace pokladny.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 jejím formuláři. Zadání a řešení jsou uvedeny v jednotlivých přílohách.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Výuku je vhodné prokládat hledáním informací na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 dle Zákona o účetnictví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internetu vyhledává, doplňuje a ověřuje si informace z pracovních listů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pořizuje si poznámky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vyřeší test – pokladna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prostuduje pracovní listy a na základě předlohy vypracuje úkoly: vyplní pokladní doklady, sepíše dohodu o hmotné odpovědnosti, zapíše údaje do pokladní knihy, zaúčtuje do hlavní knihy, na základě údajů z pokladní knihy a výčetky sestaví inventurní soupis o provedené inventuře v pokladně a na ceninách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má za úkol žáky: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seznámit s novým učivem,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umožnit, aby si nové učivo upevnili a prohloubili,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motivovat je,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diagnostikovat dosažený stav a prověřit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Celková časová náročnost 12 hodin, komplexní úloha</w:t>
      </w:r>
      <w:r>
        <w:br/>
      </w:r>
      <w:r>
        <w:t xml:space="preserve">
se skládá ze tří částí, kde 1.  jsou věnovány 3 hodiny, 2. jsou věnovány 2 hodiny, 3. část by měla být vyřešena za 7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používá klasické výukové metody –</w:t>
      </w:r>
      <w:r>
        <w:br/>
      </w:r>
      <w:r>
        <w:t xml:space="preserve">
slovní a praktické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vyjasňování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tázání 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textem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aplikace teoretických poznatků na praktických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teoreticko-praktická,</w:t>
      </w:r>
      <w:r>
        <w:br/>
      </w:r>
      <w:r>
        <w:t xml:space="preserve">
prostor, ve kterém bude komplexní úloh řešena je učební místnost, nebo učebna s PC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počítače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zadání komplexní úlohy - 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platné znění zákona č. 563/1991 Sb., o účetnictví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žáka: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listy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sleduje prezentaci, vyřeší test – pokladna, používá odbornou terminologii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právními předpisy spojenými s činností pokladníka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základě informací z prezentace vyřeší test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Sleduje pracovní list – ochranné prvky současných bankovek a zpracuje úkol v tomto pracovním listě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Vyplní pokladní příjmové a výdajové doklady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vyplní pracovní list – 2 pokladní příjmové a výdajové doklady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Dle zadání vyplní pokladní doklady, sdělí náležitosti daňového dokladu dle zákona o účetnictví, vysvětlí způsob výpočtu DPH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vyřeší souhrnnou úlohu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Prostuduje pracovní list a na základě zadání vypracuje úkoly: na základě předlohy sepíše dohodu o hmotné odpovědnosti, zapíše údaje do pokladní knihy, zaúčtuje do hlavní knihy, na základě údajů z pokladní knihy a výčetky sestaví inventurní soupis o provedené inventuře v pokladně a na ceninách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Ve spolupráci s vyučujícím popíše a vysvětlí jednotlivé úkoly. Konkrétní příklady řeší samostatně nebo ve skupině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práce ve vyučovacích hodinách případně i domácí příprava.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posuzuje se věcná správnost výkladu pojmů; správná aplikace teoretických poznatků do praktických příkladů, způsob formulace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aktivita žáka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předpokládá se spolupráce učitele s žákem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hodnotí se test, který se skládá z 12 otázek.  Za přidělení 1 bodu, považujme správně zodpovězenou celou otázku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uspěl pokud z testu získá alespoň 6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hodnotí se pracovní list, doklady se hodnotí souhrnně, celkem může být přiděleno 40 bodů: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správné vyplnění formálních údajů,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správný výpočet DPH,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úprava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uspěl, pokud získal alespoň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hodnotí se pracovní list, maximálně může být přiděleno 98 bodů: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správné vyplnění formálních údajů,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úprava,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11 zápisů do pokladní knihy,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12 zápisů do hlavní knihy,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kontrola pokladního skontra, zjištění inventarizačního rozdílu, inventarizační rozdíl zapsat do pokladní a hlavní knihy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sepsat inventurní soupis o provedené inventuře v pokladně a na ceninách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uspěl, pokud získal alespoň 49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563/1991 Sb., o účetnictví v platném znění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Prezentace-Pokladna.pptx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Pracovni-list-test-pokladna.docx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Pracovni-list-test-pokladna-reseni.docx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Pracovni-list-pokladni-list-zadani.docx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Pracovni-list-pokladni-list-reseni.docx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Pracovni-list-pokladna-zadani.docx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Pracovni-list-pokladna-reseni.docx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Pracovni-list-ochranne-prvky-zadani.docx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Pracovni-list-ochranne-prvky-reseni.docx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3053/Prezentace-Pokladna.pptx" TargetMode="External" Id="rId9"/>
  <Relationship Type="http://schemas.openxmlformats.org/officeDocument/2006/relationships/hyperlink" Target="https://dev-nuvis.rails.cz//uploads/mov/attachment/attachment/93056/Pracovni-list-test-pokladna.docx" TargetMode="External" Id="rId10"/>
  <Relationship Type="http://schemas.openxmlformats.org/officeDocument/2006/relationships/hyperlink" Target="https://dev-nuvis.rails.cz//uploads/mov/attachment/attachment/93057/Pracovni-list-test-pokladna-reseni.docx" TargetMode="External" Id="rId11"/>
  <Relationship Type="http://schemas.openxmlformats.org/officeDocument/2006/relationships/hyperlink" Target="https://dev-nuvis.rails.cz//uploads/mov/attachment/attachment/93058/Pracovni-list-pokladni-list-zadani.docx" TargetMode="External" Id="rId12"/>
  <Relationship Type="http://schemas.openxmlformats.org/officeDocument/2006/relationships/hyperlink" Target="https://dev-nuvis.rails.cz//uploads/mov/attachment/attachment/93059/Pracovni-list-pokladni-list-reseni.docx" TargetMode="External" Id="rId13"/>
  <Relationship Type="http://schemas.openxmlformats.org/officeDocument/2006/relationships/hyperlink" Target="https://dev-nuvis.rails.cz//uploads/mov/attachment/attachment/93060/Pracovni-list-pokladna-zadani.docx" TargetMode="External" Id="rId14"/>
  <Relationship Type="http://schemas.openxmlformats.org/officeDocument/2006/relationships/hyperlink" Target="https://dev-nuvis.rails.cz//uploads/mov/attachment/attachment/93061/Pracovni-list-pokladna-reseni.docx" TargetMode="External" Id="rId15"/>
  <Relationship Type="http://schemas.openxmlformats.org/officeDocument/2006/relationships/hyperlink" Target="https://dev-nuvis.rails.cz//uploads/mov/attachment/attachment/93444/Pracovni-list-ochranne-prvky-zadani.docx" TargetMode="External" Id="rId16"/>
  <Relationship Type="http://schemas.openxmlformats.org/officeDocument/2006/relationships/hyperlink" Target="https://dev-nuvis.rails.cz//uploads/mov/attachment/attachment/93445/Pracovni-list-ochranne-prvky-reseni.docx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