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pro mechanické zpracování potravin a ostatní kuchyňské 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65-u-3/AA81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Zařízení provozoven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Josefa Sousedíka Vsetín, Benátky, Vsetín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07. 03. 2019 21:31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cílem komplexní úlohy je poskytnout žákům teoreticky základní znalosti o strojích pro mechanické zpracování potravin a ostatních kuchyňských strojích, jež jsou běžně používány ve výrobních střediscích. Žák získá základní vědomosti, dovednosti a návyky v oblasti bezpečnosti práce a ochrany zdraví při práci a požární prevenci při běžné údržbě a čištění strojů v souladu s předpisy a pracovními postupy.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 a řešení jsou uvedeny v jednotlivých přílohách.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stroje pro mechanické zpracování potravin, ostatní kuchyňské stroje a a jejich vhodné použití v běžném provozu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odbornou terminologii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 pravideal BOZP při práci se stroji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mytí a dezinfekci kuchyňských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vazbu na NSK, konkrétně na Kuchař expedient (kód: 65-011-E) - Obsluha technologických zařízení v provozu.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stroje pro mechanické zpracování potravin a ostatní kuchyňské stroje -  Doporučený časový rozvrh činí 3 vyučovací hodiny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funkci univerzálního stroje a jeho přídavných zařízení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rozdíl mezi jedno a víceúčelovými stroji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stroje na zpracování těsta a zeleniny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uvede, k čemu se používají stroje na zpracování masa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Používá odbornou terminologii - Doporučený časový rozvrh činí 1 vyučovací hodinu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prezentace a výklad na dané téma a reaguje na dotazy učitele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praktických příkladech aplikuje získané teoretické poznatky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Dodržuje pravidla BOZP při práci se stroji  - Doporučený časový rozvrh činí 3 vyučovací hodiny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ovládá obsluhu strojního zařízení v gastronomických provozech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jedná v souladu s předpisy bezpečnosti a požární ochrany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Ovládá mytí a dezinfekci kuchyňských strojů -  Doporučený časový rozvrh činí 1 vyučovací hodinu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uplatňuje požadavky na hygienu v gastronomii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popíše, jak se  čistí  zařízení ve výrobním středisku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rozumí jednotlivým krokům správné hygienické praxe při mytí a dezinfekci kuchyňských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teoretické výuce i v odborném výcviku výše uvedených oborů a je rozdělena do dílčích částí. Učitel při presentaci učiva podněcuje individuální projevy u žáků a shrne nejzávažnější chyby bránící k porozumění učiva. Metody, které žákům umožňují lépe pochopit a osvojit si znalosti práce se stroji jsou následující: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metody práce s učebnicí, odbornou literaturou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demonstrace pracovních činností obsluhy strojů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předvádění práce, používání a ošetřování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nácvik pracovních dovedností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pracovní činnosti, práce se stroji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vhodná forma výuky je výklad učitele doplněný o prezentace, práce s odbornou literaturou a názorné videoukázky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 k úspěšnému dosažení výsledků je doporučeno řízené procvičování (kladení vhodných otázek), pravidelné opakování učiva a diskuze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diskuse rozvine u žáků schopnost aktivně a pohotově využívat jejich myšlenkové operace, formulovat podstatu problém a přesně se vyjadřovat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žáci se aktivně zapojují a opakují si získané teoretické poznatky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konkrétní odpovědi obhájí před učitelem a třídou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pracovní listy – 1, 2 slouží k ověření teoretických znalostí a poznatků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učitel seznámí žáky se zadáním, připomene postup při řešení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následně pracuje samostatně, aktivně pracuje s pracovními listy, čímž rozvíjí vlastní myšlenkovou kulturu, získává vědomosti i myšlenkové dovednosti, rozvíjí vlastní iniciativu, poznává potřeby uplatnitelné v odborné praxi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učitel vede žáky k samostatné činnosti, objasňuje a zodpovídá případné dotazy žáků k dané problematice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učitel navodí u žáků diskuzi, přičemž zachová principy interpersonálního dialogu, aby žáci byli aktivní, měli zájem o téma, vzájemně si naslouchali a poučili se navzájem z chyb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učitel dohlíží na průběh činnosti a konzultuje s žáky jejich chyby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učitel kontroluje správnost odpovědí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učitel provede závěrečné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- teoreticko - praktická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komplexní úloha bude řešena teoreticky v odborné učebně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Praktické kompetence  následně žáci rozvíjí ve školním odloučeném pracovišti, dílně, pracovišti smluvního partnera případně v reálném pracovním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probíhá v klasické učebně, s využitím informačních a komunikačních technologií.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počítač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MS Word, Power Point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plátno na promítání (interaktivní tabule)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 pro žáka: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učebnice Marie Šebelová: </w:t>
      </w:r>
      <w:r>
        <w:rPr>
          <w:i/>
        </w:rPr>
        <w:t xml:space="preserve">Zařízení závodů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záznamový blok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 pro učitele: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shodné s požadavky na žáka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pracovní listy pro samostatnou práci žáků, počet vyhotovení odpovídá počtu žáků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 - žáci získávají prostřednictvím učitele teoretické poznatky o strojích pro mechanické zpracování potravin a o ostatních kuchyňských strojích, žáci si pořizují zápisy na základě odborného výkladu učitele a presentovaného učebního textu.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předpokládá se spolupráce učitele se žákem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posuzuje se věcná správnost výkladu pojmů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posuzuje se správná aplikace teoretických poznatků do praktických příkladů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oceňuje se aktivita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 - žáci vyplňují pracovní listy, opakují si získané vědomosti na téma Stroje pro mechanické zpracování potravin.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žák vyplňuje postupně 2 pracovní listy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hodnotí se samostatnost žáka při práci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hodnotí se forma zpracování a věcná správnost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kladně se posuzují nadstandartní odpovědi, jež žák uvedl nad požadovaný rámec učiva a souvisí s moderními trendy v gastronomii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každý pracovní list má samostatné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  - Hodnotí se práce ve vyučovacích hodinách.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ústně a prakticky se ověřují znalosti a dovednoti žáků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výsledné hodnocení poskytuje zpětnou vazbu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považuje za splněnoupři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1x ústní zkoušení ze znalostí za dobu realizace 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2x písemné zkoušení za dobu realizace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Podklady pro hodnocení získává učitel zejména těmito metodami, formami, prostředky, způsoby: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soustavným sledováním výsledků vzdělávání žáka a jeho připravenosti na vyučování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ústním a písemným zkoušením, kontrolními písemnými pracemi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analýzou výsledků činností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určování stupně prospěchu se hodnotí teoretické  a praktické zvládnutí učiva žákem. 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100- 90%    správných odpovědí                   1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  80 - 70%   správných odpovědí                   2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         50%   správných odpovědí                   3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  40 - 30 %  správných odpovědí                   4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         20%  a méně správných odpovědí       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Marie Šebelová. </w:t>
      </w:r>
      <w:r>
        <w:rPr>
          <w:i/>
        </w:rPr>
        <w:t xml:space="preserve">Zařízení závodů</w:t>
      </w:r>
      <w:r>
        <w:t xml:space="preserve">. Praha: Parta, 2010. ISBN: 978-80-7320-153-1.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262/2006 Sb. ze dne 21. dubna 2006, </w:t>
      </w:r>
      <w:r>
        <w:rPr>
          <w:i/>
        </w:rPr>
        <w:t xml:space="preserve">Zákoník práce</w:t>
      </w:r>
      <w:r>
        <w:t xml:space="preserve">. ISSN 1211-1244.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Zdeněk Schmied, D. Roučková. </w:t>
      </w:r>
      <w:r>
        <w:rPr>
          <w:i/>
        </w:rPr>
        <w:t xml:space="preserve">Zákoník práce 2019</w:t>
      </w:r>
      <w:r>
        <w:t xml:space="preserve"> (sešitové vydání). ANAG, 2019. ISBN: 978-80-7554-185-7.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Přehled o úloze: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Prezentace  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Pracovní list 1, 2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Správná řešení 1, 2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Hodnotící tabulka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Přílohy: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Prezentace: Stroje pro mechanické zpracování potravin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 Pracovní listy: Stroje pro mechanické zpracování potravin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Hodnotící tabulka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pracovni_list_1.pdf</w:t>
        </w:r>
      </w:hyperlink>
    </w:p>
    <w:p xmlns:w="http://schemas.openxmlformats.org/wordprocessingml/2006/main">
      <w:pPr>
        <w:pStyle w:val="ListParagraph"/>
        <w:numPr>
          <w:ilvl w:val="0"/>
          <w:numId w:val="2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pracovni_list_2.pdf</w:t>
        </w:r>
      </w:hyperlink>
    </w:p>
    <w:p xmlns:w="http://schemas.openxmlformats.org/wordprocessingml/2006/main">
      <w:pPr>
        <w:pStyle w:val="ListParagraph"/>
        <w:numPr>
          <w:ilvl w:val="0"/>
          <w:numId w:val="2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reseni-pracovni_list_1.pdf</w:t>
        </w:r>
      </w:hyperlink>
    </w:p>
    <w:p xmlns:w="http://schemas.openxmlformats.org/wordprocessingml/2006/main">
      <w:pPr>
        <w:pStyle w:val="ListParagraph"/>
        <w:numPr>
          <w:ilvl w:val="0"/>
          <w:numId w:val="2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reseni-pracovni_list_2.pdf</w:t>
        </w:r>
      </w:hyperlink>
    </w:p>
    <w:p xmlns:w="http://schemas.openxmlformats.org/wordprocessingml/2006/main">
      <w:pPr>
        <w:pStyle w:val="ListParagraph"/>
        <w:numPr>
          <w:ilvl w:val="0"/>
          <w:numId w:val="2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Hodnotici_tabulka.pdf</w:t>
        </w:r>
      </w:hyperlink>
    </w:p>
    <w:p xmlns:w="http://schemas.openxmlformats.org/wordprocessingml/2006/main">
      <w:pPr>
        <w:pStyle w:val="ListParagraph"/>
        <w:numPr>
          <w:ilvl w:val="0"/>
          <w:numId w:val="2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Stroje-pro-mechanicke-zpracovani-potravin.pptx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3">
    <w:nsid w:val="099A08C2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4">
    <w:nsid w:val="099A08C2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60326/pracovni_list_1.pdf" TargetMode="External" Id="rId9"/>
  <Relationship Type="http://schemas.openxmlformats.org/officeDocument/2006/relationships/hyperlink" Target="https://dev-nuvis.rails.cz//uploads/mov/attachment/attachment/60327/pracovni_list_2.pdf" TargetMode="External" Id="rId10"/>
  <Relationship Type="http://schemas.openxmlformats.org/officeDocument/2006/relationships/hyperlink" Target="https://dev-nuvis.rails.cz//uploads/mov/attachment/attachment/60328/reseni-pracovni_list_1.pdf" TargetMode="External" Id="rId11"/>
  <Relationship Type="http://schemas.openxmlformats.org/officeDocument/2006/relationships/hyperlink" Target="https://dev-nuvis.rails.cz//uploads/mov/attachment/attachment/60329/reseni-pracovni_list_2.pdf" TargetMode="External" Id="rId12"/>
  <Relationship Type="http://schemas.openxmlformats.org/officeDocument/2006/relationships/hyperlink" Target="https://dev-nuvis.rails.cz//uploads/mov/attachment/attachment/60330/Hodnotici_tabulka.pdf" TargetMode="External" Id="rId13"/>
  <Relationship Type="http://schemas.openxmlformats.org/officeDocument/2006/relationships/hyperlink" Target="https://dev-nuvis.rails.cz//uploads/mov/attachment/attachment/82470/Stroje-pro-mechanicke-zpracovani-potravin.pptx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