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Efekty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82-u-4/AA75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Efekty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filmová, multimediální a počítačových technologií, s.r.o., Filmová, Zlín - Kudlov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03. 2019 19:06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osvojení znalostí žáků v programu Adobe Photoshop. Žák se seznámí s inteligentními filtry a objekty, styly vrstvy a jejich volbami. Žák využívá tyto nástroje a jejich možnosti nastavení při tvorbě vlastní grafické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grafickým softwarem,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inteligentními filtry a jejich volbami,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inteligentní objekty,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se styly vrstev a jejich volbami,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odpovídající barevné kombinace ve vztahu k výtvarnému záměru a jeho obsahové náplni,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odpovídající kompozice ve vztahu k výtvarnému záměru a jeho obsahové náplni,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znalosti softwaru při tvorbě vlastní grafiky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s programem Adobe Photoshop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následně popíše inteligentní filtry a jejich volby, inteligentní objekty, styly vrstev a jejich volby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učí se postupy a využívá poznatky při tvorbě vlastní grafiky s použitím inteligentních filtrů a jejich voleb, inteligentních objektů, stylů vrstev a jejich voleb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 12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znalost práce s inteligentními filtry a jejich volbami, inteligentními objekty, se styly vrstev a jejich volbami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vyučovací hodinu: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zadání úlohy (inspirační ukázky, dotazy žáků)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 vyučovacích hodin: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práce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odevzdání, společná skupinová prezentace prací, vyhodnocení, zpětná vazba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v hodinách 2D ateliérů nebo v počítačové grafice.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průběžné individuálně konzultuje práci s žáky.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teoretická frontální výuka formou prezentace v učebně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praktická forma výuky v učebně s potřebným vybavením a s licencovaným softwarem (Adobe) a přístupem k internetu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samostatná příprava žáka (tvorba samostatné práce dle zadání)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skupinová prezentace prací před třídou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počítače s licencovaným softwarem Adobe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počítače s připojením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 učebny: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učebna s potřebným vybavením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 s licencovaným softwarem Adobe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monologické výklady - vysvětlování, výklad - princip inteligentních filtrů, inteligentních objektů, stylů vrstev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pozorování, předvádění, projekce - ukázky práce s inteligentními filtry a jejich volbami, inteligentními objekty, se styly vrstev a jejich volbami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grafické a výtvarné činnosti - žák pomocí inteligentních filtrů, inteligentních objektů a stylů vrstev vytváří vlastní grafiky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hodnocená samostatná práce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hodnocené domácí úkoly (konzultace a diskuse)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samostatné práce: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výstupem jsou dva soubory ve formátu .psd samostatně vypracované každým žákem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formou diskuse s učitelem, popřípadě kolektivní hodnocení (vyjádření ostatních žáků).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1 – 90 až 100 % grafický projev je přesný a estetický, výsledky činnosti jsou kvalitní, pouze s menšími nedostatky, žák je schopen pracovat sám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2 – 75 až 89 % kvalita výsledků činnosti je zpravidla bez podstatných nedostatků, grafický projev je estetický, bez větších nepřesností, žák je schopen pracovat samostatně nebo s menší pomocí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3 – 60 až 74 % v kvalitě výsledků činnosti se projevují častější nedostatky, grafický projev je méně estetický a má menší nedostatky, žák je schopen pracovat samostatně podle návodu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4 – 40 až 59 % v kvalitě výsledků činnosti a grafickém projevu se projevují nedostatky, grafický projev je málo estetický, závažné nedostatky a chyby dovede žák s pomocí učitele opravit, při samostatném studiu má velké potíže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hranice úspěšnosti zkoušky – 39 % kvalita výsledků činnosti a grafický projev mají vážné nedostatky, závažné nedostatky a chyby nedovede žák opravit ani s pomocí učitele, nedovede samostatně studovat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BAUMANN, Hans. </w:t>
      </w:r>
      <w:r>
        <w:rPr>
          <w:i/>
        </w:rPr>
        <w:t xml:space="preserve">Adobe Photoshop: výběry. </w:t>
      </w:r>
      <w:r>
        <w:t xml:space="preserve">1. vyd. Brno: Computer Press, 2007. 110 s. ISBN 978-80-251-1529-9.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DVOŘÁK, Jan. </w:t>
      </w:r>
      <w:r>
        <w:rPr>
          <w:i/>
        </w:rPr>
        <w:t xml:space="preserve">Digitální malířské techniky. </w:t>
      </w:r>
      <w:r>
        <w:t xml:space="preserve">1. vyd. Brno: Computer Press, 2012. 287 s. ISBN 978-80-251-3627-0.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Photoshop user guide. </w:t>
      </w:r>
      <w:r>
        <w:t xml:space="preserve">[online] © 2019 Adobe. [cit. 6. 2. 2019] Dostupné z: https://helpx.adobe.com/cz/photoshop/userguide.html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ZADANI-Efekty.doc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RESENI-Efekty.doc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5761/ZADANI-Efekty.doc" TargetMode="External" Id="rId9"/>
  <Relationship Type="http://schemas.openxmlformats.org/officeDocument/2006/relationships/hyperlink" Target="https://dev-nuvis.rails.cz//uploads/mov/attachment/attachment/85762/RESENI-Efekty.doc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