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Moravský gender salon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UK-u-4/AF86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kompetence, Personální a sociální kompetence,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18:45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primárně propojuje vzdělávací oblasti umění a kultura a jazyk a jazyková komunikace, souběžně také všeobecnou a odbornou složku vzdělávání a zároveň přesahuje do dalších vzdělávacích oblastí. Celkové pojetí úlohy je mezioborové, čímž se zvyšuje její potenciál zaujmout žáky - práce na komplexní úloze napomáhá osvojení dovedností potřebných k absolvování studia včetně úspěšného vykonání maturitní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plakáty týkající se diskriminace žen, menšin atp. Tento projekt bude mezipředmětový, v každém předmětu se budou žáci podílet na jiné práci. Zapojeny budou výtvarné i gastro obory: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Literatura a kultura: seznámení s díly Simone de Beauvoir a jiných feministických autorek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Český jazyk: Odborný funkční styl a tvorba kurátorské řeči k vytvořeným plakátům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Společenskovědní základ: výuka o diskriminaci, homofobii atp.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Gastronomie: Příprava občerstvení na vernisáž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Grafický design: Grafická podoba plakátů, které se budou zabývat diskriminací, realizace výstavy, na které budou plakáty vyvěšeny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Informatika: Umístění výsledných děl na instagram a facebook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historickým a kulturním kontextům literatury o feminismu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vytvoří antidiskriminační plakát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reflektuje problematiku diskriminace ve společnosti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Literatura a kultura: seznámení s díly Simone de Beauvoir a jiných feministických autorek – 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Český jazyk: odborný funkční styl a tvorba kurátorské řeči k vytvořeným plakátům –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Společenskovědní základ: výuka o diskriminaci, homofobii atp.– 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Gastronomie: příprava občerstvení na vernisáž –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Grafický design: grafická podoba plakátů, které se budou zabývat diskriminací, realizace výstavy, na které budou plakáty vyvěšeny – 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Informatika: umístění výsledných děl na instagram a facebook – 2 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provázána s oblastmi: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Jazyk a jazyková komunikace – český  jazyk, Informatika a ICT, Člověk, jeho osobnost a zdraví, Člověk a kultura, Člověk a společnost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Český jazyk, Anglický jazyk, Literatura, Grafika, Obchodnictví, Gastronomie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Komunikace v mateřském jazyce, Kompetence k práci s digitálními technologiemi,  Smysl pro iniciativu a podnikavost, kulturní povědomí a vyjádření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práce žáků na plakátu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facebookové stránky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výstavy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Řízená prezentace feminismu v literatuře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o diskriminaci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pohoštění na vernisáž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 s možností připojení na 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příslušenství umožňující prezentace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pomůcky k tvorbě plakátů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pomůcky a suroviny k tvorbě občerstvení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historickým a kulturním kontextům ve vývoji literatury o feminismu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porozumí historickým a kulturním souvislostem, v nichž vznikala díla a působili autoři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vytvoří v rámci informačního funkčního stylu plakátové heslo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prokáže porozumění užitým jazykovým a kompozičním prostředkům výstavby informačního funkčního stylu – interpretuje napsaný text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c) žák porozumí souvislostem týkajících se diskriminace žen a menšin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interpretuje informace z textu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využívá přečtený text k práci s jinými druhy textu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porozumí historickým a kulturním kontextům literatury o feminismu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prostřednictvím pracovních listů; vysoká objektivita hodnocení – hodnocení na úrovni stanovení mezní hranice úspěšnosti a od ní odvozených bodových rozmezí pro případné vyjádření výsledku žáka známkou nebo jiným číselným či slovním způsobem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 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vytvoří informativní plakátové heslo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ověřováno prostřednictvím pracovních listů tak, aby východiskem žákovy práce byl text na plakát v českém jazyce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rámci přípravy na maturitní zkoušku lze využít tematických testových nástrojů s jednoznačně stanovenými kritérii hodnocení individualizovanými pro každý užitý evaluační nástroj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reflektuje problematiku feminismu a diskriminace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ověřováno prostřednictvím diskuse v rámci workshopu o diskriminaci nejen žen ve stylu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Simone de Beauvoir: Druhé pohlaví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je 4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1.–4. ročník oborů M a L0, případně 1.–3. ročník oboru H (zařazení do konkrétního ročníku závislé za zařazení modulu do ŠVP).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 oblasti literární výchovy, jazyka a komunikace aj., především těch, které se týkají práce s odbornými 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bez nároku na předchozí znalosti v dané oblasti.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