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Poznávání osiv, sestavení osevního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Osivo a sadba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12:18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pracovní list, který navazuje na učivo modulu osivo a sadba. Realizace komplexní úlohy probíhá ve školní laboratoři nebo odborné 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směřuje k osvojení výsledku učení, který vychází z RVP pro obor vzdělání 41-41-M/01 Agropodnikání: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zásady střídání plodin při sestavování osevních postupů vzhledem k požadavkům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 hodiny – výklad, ukázka jednotlivých osiv, charakteristika osiv, osevní plán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 hodiny – sestavování osevních plánů v jednotlivých výrobních oblastech: kukuřičná, řepařská, bramborářská a horská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 – poznávaní osiv základních zemědělských plodin dle jednotlivých skupin (obilniny, okopaniny, ....)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variabilní (8 až 12). Tato komplexní úloha může být využita v oborech vzdělání 41-51-H/01 Zemědělec – farmář i 41-41-M/01 Agropodnikání, stejně tak i u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druhy osiv, PC s připojením na internet a běžným textovým editorem, tiskárna, dataprojektor, psací potřeby,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aplikují zásady střídání plodin při sestavování osevních postupů vzhledem k požadavkům jednotlivých plodin v návaznosti na jednotlivé typy výrobních oblastí..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charakterizuji a rozpoznají osiva.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charakterizuji a rozpoznají 15 druhů osiv základních zemědělských plodin dle pěstitelských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sestaví osevní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 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Pracovni-list_osevni-postupy.docx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402/Pracovni-list_osevni-postupy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