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Litografie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praktických cvičení, speciální technologie a výtvarné přípravy.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Litografie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uměleckoprůmyslová škola a Vyšší odborná škola, Jablonec nad Nisou, Horní náměstí 1, příspěvková organizace, Horní náměstí, Jablonec nad Nisou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02. 2019 09:43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 grafickými pomůckami určenými pro litografii. Žáci si rozšíří znalosti grafické techniky litografie se zaměřením na barevný tisk. Žáci se seznámí s technologií přípravy, principem tisku a tvorbou barevného litografického listu. Po absolvování modulu žáci vytvoří litografický barevný list na zvolené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litografiii, 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grafickými pomůckami určenými pro litografii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základní znalosti týkající se principu a technologie barevné litografie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barevný litografický list na základě vlastního návrhu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grafický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pracovní postupy a využívá získané poznatky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se učí používat grafické pomůcky určené pro litografii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základní znalosti týkající se principu a technologie barevné litografie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získané teoretické vědomosti aplikuje na konkrétní praktické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 hodiny: prezentace učitele včetně praktických ukázek materiálů a pomůcek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 vyučovacích hodin: samostatná práce na praktických úkolech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hodiny: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odborný výcvik, výtvarná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praktická forma výuky v učebně s potřebným vybavením/ dílna s potřebným vybavením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vlastního litigrafického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 připojením k dataprojektoru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 Smartboard/Whiteboard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materiály a pomůcky-pro názorné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poznámkový aparát (psací potřeby, papíry)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pomůcky k tvorbě litografického listu (litografický lis, litografické kameny, litografické tužky, papíry, astralon, hadříky a další)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výklady - vysvětlování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vypracování samostatné práce žáků - tvorba litografického barevného listu na zvolené téma grafické práce na dané téma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barevná litografie na téma zvolené žákem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barevného litografického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 samostatná grafické práce ( domácí úkol):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vytvoření návrhů pro barevný litografický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charakteristika litografiie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princip barevného litografického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  <w:r>
        <w:br/>
      </w:r>
      <w:r>
        <w:t xml:space="preserve">
• 1 – žák je schopen výborně vysvětlit a obhájit své grafické postupy, odevzdané práce jsou na vysoké úrovni, lze z nich vyčíst výrazný autorský přístup</w:t>
      </w:r>
      <w:r>
        <w:br/>
      </w:r>
      <w:r>
        <w:t xml:space="preserve">
• 2 – žák je schopen velmi dobře vysvětlit a obhájit své grafické postupy, odevzdané práce jsou na chvalitebné úrovni, lze z nich vyčíst autorský přístup</w:t>
      </w:r>
      <w:r>
        <w:br/>
      </w:r>
      <w:r>
        <w:t xml:space="preserve">
• 3 – žák je schopen dobře vysvětlit a obhájit své grafické postupy, odevzdané práce jsou na dobré úrovni, lze z nich vyčíst průměrný autorský přístup</w:t>
      </w:r>
      <w:r>
        <w:br/>
      </w:r>
      <w:r>
        <w:t xml:space="preserve">
• 4 – žák je schopen dostatečně vysvětlit a obhájit své grafické postupy, odevzdané práce jsou na velmi nízké úrovni, projevují se podprůměrným autorským přístupem</w:t>
      </w:r>
      <w:r>
        <w:br/>
      </w:r>
      <w:r>
        <w:t xml:space="preserve">
• 5 – žák není schopen dostatečně vysvětlit a obhájit své grafické postupy, odevzdané práce 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RAMBOUSEK, Jan. Litografie a ofset. Pražské nakladatelství V. Poláčka, 1948, 240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MARCO, Jindřich. O grafice. 1. vydání. Praha: Mladá fronta, 1981. 502 s. ISBN 23-028-81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Techniky grafického umění. Praha: Artia, 1981. 203 s. ISBN 37-008-81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Grafické techniky. Aventinum, 1995. 206 s. ISBN 80-85277-48-4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Zadani_Litografie.docx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Reseni_Litografie.docx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Formular_Litografie.docx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121/Zadani_Litografie.docx" TargetMode="External" Id="rId9"/>
  <Relationship Type="http://schemas.openxmlformats.org/officeDocument/2006/relationships/hyperlink" Target="https://dev-nuvis.rails.cz//uploads/mov/attachment/attachment/86122/Reseni_Litografie.docx" TargetMode="External" Id="rId10"/>
  <Relationship Type="http://schemas.openxmlformats.org/officeDocument/2006/relationships/hyperlink" Target="https://dev-nuvis.rails.cz//uploads/mov/attachment/attachment/86123/Formular_Litografie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