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zobrazování a 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výrobků 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škola, Litvínov - Hamr, příspěvková organizace, Mládežnická, Litvínov - Hamr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2019 13:42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  naučit žáky osvojení významu technického kreslení, zobrazování objektů a čtení výkresů: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použití technických výkresů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konstrukce geometrických tvarů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kosoúhlé zobrazování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perspektivní zobrazování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čtení z výkresové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zdůvodňuje používání technického kreslení a charakterizuje důvody vytváření technické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druhy výkresů a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rýsuje základní geometrické 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zobrazuje objekty v kosoúhlém promítání a perspektivním zobrazování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z výkresové dokumentace a orientuje se v 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důvody použití technického kreslení a vytváření technické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používání technického kreslení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důvody vytváření technické dokumentace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druhy výkresů a jejich použití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a čte v technické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zpracuje základní geometrické konstrukce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geometrické tvary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 mnohoúhelníků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 kosoúhleho promítání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rýsuje  perspektivního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znalost používání technického kreslení a vytváření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 a orientace v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 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rýsování dle zadaných krytérií - samostatná činnost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hodiny: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čtení technické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býuky předmětu odborné kreslení,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i teoretická forma výuky v učebně s potřebným vybavením  (kreslírna)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příprava žáka (tvorba samostatné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učebnice Odborné kreslení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druhy výkresové dokumentace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rýsovací pomůcky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papíry na výkresy v různých formátech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učebna s potřebným vybavením/ kreslírna/ dílna s potřebným vybavením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jsou doporučeny kombinovat metody: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 (druhy výkresové dokumentace, technické výkresy, geometrické tvary, výkres kosoúhlého zobrazování, výkres perspektivního zobrazování)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Demonstrační a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rýsování geometrických tvarů dle zadání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rýsování kosoúhlého promítání dle zadání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rýsování perspektivního zobrazování dle zadání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 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objektů  dle jednotného zadání ( výrobek dílec)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zobrazování objektů ( konstrukce geometrických tvarů, kosoúhlé zobrazování, perspektivní zobrazování)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technický výkres formátu A3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zpracování objektů  dle jednotného zadání ( 1 kus výrobeku nebo dílce)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zobrazování objektů dle zadání ( konstrukce geometrických tvarů, kosoúhlé zobrazování, perspektivní zobrazování)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technický výkres formátu A3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100% - 88% , 2-87% - 74%, 3-73% - 59%, 4-58% - 43%, hranice úspěšnosti zkoušky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neo ústní formou, rýsování zadáné práce dle normy.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nesplnění požadavků na rýsování, úkoly řeší jen s pomocí učitele, rýsování vykazuje závažné nedostatky.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NUTSCH, Wolfgang,</w:t>
      </w:r>
      <w:r>
        <w:rPr>
          <w:i/>
        </w:rPr>
        <w:t xml:space="preserve"> Odborné kreslení a základy konstrukce pro truhláře</w:t>
      </w:r>
      <w:r>
        <w:t xml:space="preserve">, Sobotáles, ISBN: 978-80-86706-20-7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zadani-geometricke-konstrukce.docx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zadani-kosouhle-promitani.docx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zadani-perspektiva.docx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zadani-test-tech-kresleni.docx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zadani-pouziti-technickeho-kresleni-a-duvody-vytvareni-technicke-dokumentace.docx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reseni-geometricke-konstrukce.docx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reseni-kosouhle-promitani.docx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reseni-perspektiva.docx</w:t>
        </w:r>
      </w:hyperlink>
    </w:p>
    <w:p xmlns:w="http://schemas.openxmlformats.org/wordprocessingml/2006/main">
      <w:pPr>
        <w:pStyle w:val="ListParagraph"/>
        <w:numPr>
          <w:ilvl w:val="0"/>
          <w:numId w:val="1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reseni-pouziti-technickeho-kresleni-a-duvody-vytvareni-technicke-dokumentace.docx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423/zadani-geometricke-konstrukce.docx" TargetMode="External" Id="rId9"/>
  <Relationship Type="http://schemas.openxmlformats.org/officeDocument/2006/relationships/hyperlink" Target="https://dev-nuvis.rails.cz//uploads/mov/attachment/attachment/95424/zadani-kosouhle-promitani.docx" TargetMode="External" Id="rId10"/>
  <Relationship Type="http://schemas.openxmlformats.org/officeDocument/2006/relationships/hyperlink" Target="https://dev-nuvis.rails.cz//uploads/mov/attachment/attachment/95425/zadani-perspektiva.docx" TargetMode="External" Id="rId11"/>
  <Relationship Type="http://schemas.openxmlformats.org/officeDocument/2006/relationships/hyperlink" Target="https://dev-nuvis.rails.cz//uploads/mov/attachment/attachment/95426/zadani-test-tech-kresleni.docx" TargetMode="External" Id="rId12"/>
  <Relationship Type="http://schemas.openxmlformats.org/officeDocument/2006/relationships/hyperlink" Target="https://dev-nuvis.rails.cz//uploads/mov/attachment/attachment/95427/zadani-pouziti-technickeho-kresleni-a-duvody-vytvareni-technicke-dokumentace.docx" TargetMode="External" Id="rId13"/>
  <Relationship Type="http://schemas.openxmlformats.org/officeDocument/2006/relationships/hyperlink" Target="https://dev-nuvis.rails.cz//uploads/mov/attachment/attachment/95428/reseni-geometricke-konstrukce.docx" TargetMode="External" Id="rId14"/>
  <Relationship Type="http://schemas.openxmlformats.org/officeDocument/2006/relationships/hyperlink" Target="https://dev-nuvis.rails.cz//uploads/mov/attachment/attachment/95429/reseni-kosouhle-promitani.docx" TargetMode="External" Id="rId15"/>
  <Relationship Type="http://schemas.openxmlformats.org/officeDocument/2006/relationships/hyperlink" Target="https://dev-nuvis.rails.cz//uploads/mov/attachment/attachment/95430/reseni-perspektiva.docx" TargetMode="External" Id="rId16"/>
  <Relationship Type="http://schemas.openxmlformats.org/officeDocument/2006/relationships/hyperlink" Target="https://dev-nuvis.rails.cz//uploads/mov/attachment/attachment/95431/reseni-pouziti-technickeho-kresleni-a-duvody-vytvareni-technicke-dokumentace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