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Holocaust a já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ČJ-u-4/AD25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a vyšší odborná škola aplikované kybernetiky s.r.o., Hradecká,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Personální a sociální kompetence, Občanské kompetence a kulturní povědomí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09. 2019 16:50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ročník, 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nenahrazuje literární učivo v tradičním historizujícím chronologickém pojetí, nenahrazuje ani dějepisné, společenskovědní nebo jiné učivo, jak je popsáno v RVP. Toto učivo však rozšiřuje o osobní zkušenost s četbou, exkurzí a vlastní tvorbou zaměřenou na vnímání a interpretaci holocaustu. Pojetí komplexní úlohy je v propojení vzdělávacích oblastí vzdělávání a komunikace českém jazyce, společenskovědní vzdělávání a estetické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žáka s 2. světovou válkou, holocaustem, literaturou o 2. světové válce a holocaustu na vyšší úrovni, než je tomu v RVP; vést k respektování práv a osobnosti druhých lidí; směřovat k vyjadřování (uměleckému i neuměleckému) k dané problematice.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nejprve seznámí s historií židovského národa se zvláštním důrazem na dějiny konce 19. a 20. století. Vyhledávají odborné informace o holocaustu a posléze je porovnávají s texty umělecké literatury. Nepřeberné množství textu o dané problematice umožňuje zapojit do komplexní úlohy i vyšší počet žáků než 10. Zároveň tato šířka materiálu umožňuje žákům vybrat text „na tělo“.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Židovské dějiny do konce 19. století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Sionismus a antisionismus konce 19. a počátku 20. století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Vzrůstající antisemitismus v 1. polovině 20. století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Adolf Hitler a nacismus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Židé a komunismus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Židé na začátku 2. světové války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Konečné řešení a konference ve Wannsee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Holocaust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Literatura o 2. světové válce – obecný přehled, rozdělení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Holocaust v 1. etapě válečné literatury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Holocaust ve 2. etapě válečné literatury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Holocaust ve 3. etapě válečné literatury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Exkurze Památník Terezín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Exkurze Auschwitz-Birkenau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Židé po 2. světové válce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Holocaust dnes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Náměty na autory: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A. Franková;  T. Keneally; A. Spiegelman; G. Tabori; R. Höß, R. Merle; A. Lustig; L. Fuks; O. Pavel; J. Weil; J. Otčenášek; J. Škvorecký; E. Hostovský; V. Fischl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Uvedení autoři jsou pouze náměty, ve výuce lze využít jakékoli dílo podle výběru učitele/žáka, které odpovídá tématu, včetně uměleckých děl neliterárních, pamětí atp.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porozumí historickému kontextu vývoje židovských dějin, dokáže rozlišit termíny sionismus, antisionismus, antisemitismus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porozumí a vysvětlí antisemitistické tendence v první polovině 20. století, chápe a je schopen diskutovat o nebezpečí nacismu a teorií A. Hitlera, osvojí si informace o vztahu sovětských komunistů k Židům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porozumí dějinám Židů během 2. světové války, vysvětlí nepřátelské postoje určitých skupin obyvatelstva vůči Židům, ovládá informace o konečném řešení židovské otázky a holocaustu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chápe význam literatury o 2. světové válce a holocaustu, orientuje se v rozdělení a charakteristice této literatury, rozumí základním dílům této literatury, stručně charakterizuje díla i autory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posoudí umělecké i neumělecké texty s problematikou holocaustu, prezentuje vlastní četbu uměleckého i neuměleckého díla s touto tematikou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rozumí poválečnému vývoji židovského státu i národa, uvědomuje si význam odkazu holocaustu pro dnešní dobu, uvědomuje si tendence současného světa, které mohou být nebezpečné pro demokracii a svobodu člověka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 četba žáků (práce žáků s konkrétními texty – každý žák během školního roku přečte jednu až dvě knihy /podle náročnosti/ s danou problematikou)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Vysvětlení historického kontextu a vývoje žáky (samostatná práce žáků s vytvořením prezentace, předvedení před ostatními žáky, učitel působí především jako moderátor a případný korektor nepřesných informací; doporučuje se pracovat s historickými materiály a dobovým tiskem, filmem atp.)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Tvorba pracovních listů (připravují žáci pod vedením učitele podle vlastní prezentace historického kontextu a vývoje, slouží k ověřování osvojení si prezentovaných informací)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přečtených děl z hlediska žákovských dojmů a postřehů z četby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Tvorba pracovních listů (připravují žáci pod vedením učitele podle vlastní četby, slouží k ověřování informací o diskutovaných knihách)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Tvorba vlastního textu, případně výtvarného díla (na základě získaných informací každý žák vytvoří krátký umělecký nebo neumělecký text o problematice holocaustu, je možné vytvořit i výtvarné dílo inspirované holocaustem), jeho interpretace před spolužáky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souborů úloh podle individuálního záměru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Hodinové rozvržení uvedených bodů provádí učitel podle individuálního záměru.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jako celek zasahuje především do předmětů český jazyk a literatura, dějepis a občanská nauka. V případě, že je ve škole vyučován předmět dějiny výtvarné kultury, výtvarná výchova, je vhodné zajistit přesah i do těchto předmětů. Vhodné četbu doplňovat o ukázky z filmů, které danou knihu zpracovávají.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četba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historického kontextu a vývoje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pracovních listů s ukázkami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přečtených děl, včetně ukázek z filmových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jednotlivých žákovských prezentací 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vlastních žákovských výtvorů žáky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(notebook)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Příslušenství umožňující žákovské prezentace (internet, projektor, notebook, reproduktory atp.)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Testové sešity + záznamové archy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Konkrétní díla podle výběru žáka a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očekávané výsledky učení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</w:t>
      </w:r>
      <w:r>
        <w:rPr>
          <w:b/>
        </w:rPr>
        <w:t xml:space="preserve">porozumí historickému kontextu vývoje židovských dějin, dokáže rozlišit termíny sionismus, antisionismus, antisemitismus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porozumí historickým souvislostem a odlišnostem vývoje židovského národa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rozliší a vysvětlí termíny sionismus, antisionismus a antisemitismus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chápe vznik těchto směrů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</w:t>
      </w:r>
      <w:r>
        <w:rPr>
          <w:b/>
        </w:rPr>
        <w:t xml:space="preserve">porozumí a vysvětlí antisemitistické tendence v první polovině 20. století, chápe a je schopen diskutovat o nebezpečí nacismu a teorií A. Hitlera, osvojí si informace o vztahu sovětských komunistů k Židům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pojmenuje a vysvětlí proces vzniku antisemitistických tendencí v první polovině 20. století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zná základní literaturu, která očerňuje židovský národ, orientuje se v soudních procesech, které se vedly proti Židům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chápe nebezpečí nacismu, vysvětlí nebezpečí těchto teorií pro lidstvo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porozumí vztahu sovětského Ruska a SSSR k Židům, chápe pojem židobolševismus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</w:t>
      </w:r>
      <w:r>
        <w:rPr>
          <w:b/>
        </w:rPr>
        <w:t xml:space="preserve">porozumí dějinám Židů během 2. světové války, vysvětlí nepřátelské postoje určitých skupin obyvatelstva vůči Židům, ovládá informace o konečném řešení židovské otázky a holocaustu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orientuje se v přístupu nacistického Německa i ostatních evropských států k Židům v předvečer 2. světové války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orientuje se v různých směrech řešení židovské otázky, chápe a vysvětlí zásadní význam konference ve Wannzee v souvislosti s konečným řešením židovské otázky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porozumí základním otázkám konečného řešení, chápe jeho nebezpečí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orientuje se v problematice ghet, koncentračních a vyhlazovacích táborů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</w:t>
      </w:r>
      <w:r>
        <w:rPr>
          <w:b/>
        </w:rPr>
        <w:t xml:space="preserve">chápe význam literatury o 2. světové válce a holocaustu, orientuje se v rozdělení a charakteristice této literatury, rozumí základním dílům této literatury, stručně charakterizuje díla i autory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porozumí literatuře o 2. světové válce a o holocaustu, chápe podmíněnost vzniku této literatury v západních demokraciích a socialistickém bloku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rozdělí literaturu o válce na jednotlivé etapy a charakterizuje je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základní autory a díla literatury o holocaustu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propojí životní osud autora s jeho literaturou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</w:t>
      </w:r>
      <w:r>
        <w:rPr>
          <w:b/>
        </w:rPr>
        <w:t xml:space="preserve">posoudí umělecké i neumělecké texty s problematikou holocaustu, prezentuje vlastní četbu uměleckého i neuměleckého díla s touto tematikou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interpretuje přečtený umělecký i neumělecký text, porovná více textů z různých úhlů pohledu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prezentuje vlastní prožitky z četby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prokáže porozumění užitým jazykovým a kompozičním prostředkům výstavby 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</w:t>
      </w:r>
      <w:r>
        <w:rPr>
          <w:b/>
        </w:rPr>
        <w:t xml:space="preserve"> rozumí poválečnému vývoji židovského státu i národa, uvědomuje si význam odkazu holocaustu pro dnešní dobu, uvědomuje si tendence současného světa, které mohou být nebezpečné pro demokracii a svobodu člověka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orientuje se ve vzniku státu Izrael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chápe význam odkazu holocaustu pro dnešní svět, rozumí nebezpečí různých tendencí popírání holocaustu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obhajuje vyslovené názory a argumenty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Očekávané výsledky učení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</w:t>
      </w:r>
      <w:r>
        <w:rPr>
          <w:b/>
        </w:rPr>
        <w:t xml:space="preserve">porozumí historickému kontextu vývoje židovských dějin, dokáže rozlišit termíny sionismus, antisionismus, antisemitismus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ověřováno prostřednictvím pracovních listů a souborů úloh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vysoká objektivita hodnocení – hodnocení na úrovní stanovení mezní hranice úspěšnosti a od ní odvozených bodových rozmezí pro případné vyjádření výsledku žáka známkou nebo jiným číselným či slovním způsobem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hodnocení žákovských výstupů (referáty, prezentace)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</w:t>
      </w:r>
      <w:r>
        <w:rPr>
          <w:b/>
        </w:rPr>
        <w:t xml:space="preserve">porozumí a vysvětlí antisemitistické tendence v první polovině 20. století, chápe a je schopen diskutovat o nebezpečí nacismu a teorií A. Hitlera, osvojí si informace o vztahu sovětských komunistů k Židům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ověřováno prostřednictvím pracovních listů a souborů úloh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vysoká objektivita hodnocení – hodnocení na úrovní stanovení mezní hranice úspěšnosti a od ní odvozených bodových rozmezí pro případné vyjádření výsledku žáka známkou nebo jiným číselným či slovním způsobem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hodnocení žákovských výstupů (referáty, prezentace)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</w:t>
      </w:r>
      <w:r>
        <w:rPr>
          <w:b/>
        </w:rPr>
        <w:t xml:space="preserve">porozumí dějinám Židů během 2. světové války, vysvětlí nepřátelské postoje určitých skupin obyvatelstva vůči Židům, ovládá informace o konečném řešení židovské otázky a holocaustu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ověřováno prostřednictvím pracovních listů a souborů úloh 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vysoká objektivita hodnocení – hodnocení na úrovní stanovení mezní hranice úspěšnosti a od ní odvozených bodových rozmezí pro případné vyjádření výsledku žáka známkou nebo jiným číselným či slovním způsobem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hodnocení žákovských výstupů (referáty, prezentace)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</w:t>
      </w:r>
      <w:r>
        <w:rPr>
          <w:b/>
        </w:rPr>
        <w:t xml:space="preserve">chápe význam literatury o 2. světové válce a holocaustu, orientuje se v rozdělení a charakteristice této literatury, rozumí základním dílům této literatury, stručně charakterizuje díla i autory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ověřováno prostřednictvím pracovních listů a souborů úloh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vysoká objektivita hodnocení – hodnocení na úrovní stanovení mezní hranice úspěšnosti a od ní odvozených bodových rozmezí pro případné vyjádření výsledku žáka známkou nebo jiným číselným či slovním způsobem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hodnocení žákovských výstupů (referáty, prezentace)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</w:t>
      </w:r>
      <w:r>
        <w:rPr>
          <w:b/>
        </w:rPr>
        <w:t xml:space="preserve">posoudí umělecké i neumělecké texty s problematikou holocaustu, prezentuje vlastní četbu uměleckého i neuměleckého díla s touto tematikou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ověřováno prostřednictvím pracovních listů a souborů úloh, východiskem texty 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 rámci přípravy na maturitní zkoušku lze využít tematických testových nástrojů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ověřováno prostřednictvím prezentace a samostatných vystoupení žáků ve třídě včetně učitelem řízené diskuse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</w:t>
      </w:r>
      <w:r>
        <w:rPr>
          <w:b/>
        </w:rPr>
        <w:t xml:space="preserve">rozumí poválečnému vývoji židovského státu i národa, uvědomuje si význam odkazu holocaustu pro dnešní dobu, uvědomuje si tendence současného světa, které mohou být nebezpečné pro demokracii a svobodu člověka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ověřováno prostřednictvím pracovních listů a souborů úloh 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vysoká objektivita hodnocení – hodnocení na úrovní stanovení mezní hranice úspěšnosti a od ní odvozených bodových rozmezí pro případné vyjádření výsledku žáka známkou nebo jiným číselným či slovním způsobem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hodnocení žákovských výstupů (referáty, prezentace)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JOHNSON, Paul. </w:t>
      </w:r>
      <w:r>
        <w:rPr>
          <w:i/>
        </w:rPr>
        <w:t xml:space="preserve">Dějiny židovského národa</w:t>
      </w:r>
      <w:r>
        <w:t xml:space="preserve">. Vyd. 2. Přeložil Věra LAMPEROVÁ, přeložil Jan LAMPER. Praha: Rozmluvy, 2007. ISBN 978-80-85336-38-2.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BRENNER, Michael. </w:t>
      </w:r>
      <w:r>
        <w:rPr>
          <w:i/>
        </w:rPr>
        <w:t xml:space="preserve">Malé dějiny Židů</w:t>
      </w:r>
      <w:r>
        <w:t xml:space="preserve">. Praha: Paseka, 2014. ISBN 978-80-7432-443-7.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PĚKNÝ, Tomáš. </w:t>
      </w:r>
      <w:r>
        <w:rPr>
          <w:i/>
        </w:rPr>
        <w:t xml:space="preserve">Historie Židů v Čechách a na Moravě</w:t>
      </w:r>
      <w:r>
        <w:t xml:space="preserve">. 2., přeprac. a rozš. vyd. Praha: Sefer, 2001. ISBN 80-85924-33-1.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http://www.terezinstudies.cz/index.html</w:t>
        </w:r>
      </w:hyperlink>
      <w:r>
        <w:t xml:space="preserve"> [online]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http://www.dejepis.com/ucebnice/</w:t>
        </w:r>
      </w:hyperlink>
      <w:r>
        <w:t xml:space="preserve"> [online]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https://cs.wikipedia.org/wiki/Hlavn%C3%AD_strana</w:t>
        </w:r>
      </w:hyperlink>
      <w:r>
        <w:t xml:space="preserve"> [online]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Případně další díla odborné literatury dle uvážení.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Díla krásné literatury dle výběru žáků a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Ideální rozvržení výuky: 8 hodin měsíčně po dobu celého školního roku v rámci projektových dnů; lze rozvrhnout podle potřeb školy i jinak. Ve dvou dnech exkurze, první do Památníku Terezín, druhá do Památníku Auschwitz-Birkenau.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Ročník: 1.–4. ročník oborů M a L0, případně 1.–3. ročník oboru H; není nutné zařazení do konkrétního ročníku, v rámci projektových dnů je možné modul použít průřezově pro přihlášené žáky od 1. do 4.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počet žáků: 4–10. V případě potřeby či jiném organizačním uspořádání lze počet žáků navýšit, ale max. na polovinu třídy, tedy cca 15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očekáváných výstupů RVP ZV v oblasti literární výchovy, především těch, které se týkají práce s texty. Úroveň vstupních vědomostí a dovedností: znalosti 2. světové války, holocaustu a literatury o 2. světové válce a holocaustu na úrovni absolventa základní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Dokumentace-z-overovani-KU_Holocaust-a-ja.docx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pracovni-list_Holocaust-a-ja.docx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pracovni-list-odpovedi_Holocaust-a-ja.docx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prezentace_Dejiny-Zidu-do-19-stoleti.pptx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prezentace_Chlapec-v-pruhovanem-pyzamu.pptx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prezentace_Tater-z-Osvetimi.pptx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prezentace_Zide-do-19-stoleti.pptx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prezentace_Zide-do-19-stoleti_prubezne.pptx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prezentace_Zide-v-Cechach-za-valky.pptx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prezentace_Zide-v-Nemecku.pptx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prezentace_Zide-v-ostatnich-zemich.pptx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3">
        <w:r>
          <w:rPr>
            <w:rStyle w:val="Hyperlink"/>
            <w:color w:val="000080"/>
            <w:u w:val="single"/>
          </w:rPr>
          <w:t xml:space="preserve">prezentace_Zide.pptx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terezinstudies.cz/index.html" TargetMode="External" Id="rId9"/>
  <Relationship Type="http://schemas.openxmlformats.org/officeDocument/2006/relationships/hyperlink" Target="http://www.dejepis.com/ucebnice/" TargetMode="External" Id="rId10"/>
  <Relationship Type="http://schemas.openxmlformats.org/officeDocument/2006/relationships/hyperlink" Target="https://cs.wikipedia.org/wiki/Hlavn%C3%AD_strana" TargetMode="External" Id="rId11"/>
  <Relationship Type="http://schemas.openxmlformats.org/officeDocument/2006/relationships/hyperlink" Target="https://dev-nuvis.rails.cz//uploads/mov/attachment/attachment/87170/Dokumentace-z-overovani-KU_Holocaust-a-ja.docx" TargetMode="External" Id="rId12"/>
  <Relationship Type="http://schemas.openxmlformats.org/officeDocument/2006/relationships/hyperlink" Target="https://dev-nuvis.rails.cz//uploads/mov/attachment/attachment/87171/pracovni-list_Holocaust-a-ja.docx" TargetMode="External" Id="rId13"/>
  <Relationship Type="http://schemas.openxmlformats.org/officeDocument/2006/relationships/hyperlink" Target="https://dev-nuvis.rails.cz//uploads/mov/attachment/attachment/87172/pracovni-list-odpovedi_Holocaust-a-ja.docx" TargetMode="External" Id="rId14"/>
  <Relationship Type="http://schemas.openxmlformats.org/officeDocument/2006/relationships/hyperlink" Target="https://dev-nuvis.rails.cz//uploads/mov/attachment/attachment/88782/prezentace_Dejiny-Zidu-do-19-stoleti.pptx" TargetMode="External" Id="rId15"/>
  <Relationship Type="http://schemas.openxmlformats.org/officeDocument/2006/relationships/hyperlink" Target="https://dev-nuvis.rails.cz//uploads/mov/attachment/attachment/88783/prezentace_Chlapec-v-pruhovanem-pyzamu.pptx" TargetMode="External" Id="rId16"/>
  <Relationship Type="http://schemas.openxmlformats.org/officeDocument/2006/relationships/hyperlink" Target="https://dev-nuvis.rails.cz//uploads/mov/attachment/attachment/88784/prezentace_Tater-z-Osvetimi.pptx" TargetMode="External" Id="rId17"/>
  <Relationship Type="http://schemas.openxmlformats.org/officeDocument/2006/relationships/hyperlink" Target="https://dev-nuvis.rails.cz//uploads/mov/attachment/attachment/88785/prezentace_Zide-do-19-stoleti.pptx" TargetMode="External" Id="rId18"/>
  <Relationship Type="http://schemas.openxmlformats.org/officeDocument/2006/relationships/hyperlink" Target="https://dev-nuvis.rails.cz//uploads/mov/attachment/attachment/88786/prezentace_Zide-do-19-stoleti_prubezne.pptx" TargetMode="External" Id="rId19"/>
  <Relationship Type="http://schemas.openxmlformats.org/officeDocument/2006/relationships/hyperlink" Target="https://dev-nuvis.rails.cz//uploads/mov/attachment/attachment/88787/prezentace_Zide-v-Cechach-za-valky.pptx" TargetMode="External" Id="rId20"/>
  <Relationship Type="http://schemas.openxmlformats.org/officeDocument/2006/relationships/hyperlink" Target="https://dev-nuvis.rails.cz//uploads/mov/attachment/attachment/88788/prezentace_Zide-v-Nemecku.pptx" TargetMode="External" Id="rId21"/>
  <Relationship Type="http://schemas.openxmlformats.org/officeDocument/2006/relationships/hyperlink" Target="https://dev-nuvis.rails.cz//uploads/mov/attachment/attachment/88789/prezentace_Zide-v-ostatnich-zemich.pptx" TargetMode="External" Id="rId22"/>
  <Relationship Type="http://schemas.openxmlformats.org/officeDocument/2006/relationships/hyperlink" Target="https://dev-nuvis.rails.cz//uploads/mov/attachment/attachment/88790/prezentace_Zide.pptx" TargetMode="External" Id="rId23"/>
  <Relationship Type="http://schemas.openxmlformats.org/officeDocument/2006/relationships/hyperlink" Target="https://creativecommons.org/licenses/by-sa/4.0/deed.cs" TargetMode="External" Id="rId2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