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Pokladní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66-u-3/AE66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Pokladní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zahradnická škola, Žákovská, Ostrava - Hulváky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08. 2019 17:47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naučit žáky pracovat na určitém typu pokladny, zpracovat administrativu spojenou s prací na pokladně. Žák pracuje se získanými teoretickými znalostmi a praktickými dovednostmi z modulu „Pokladní“.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kvalifikace Pokladní (66-010-M).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 cenu na pokladně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vyúčtuje tržby na pokladně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přepočte cenu zboží a služeb na cizí měnu při platbách na pokladně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přijímá hotovostní i bezhotovostní platby za zboží a služby od zákazníků v obchodně provozní jednotce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vyplní prodejní dokumentaci, připraví příslušné dokumenty v obchodně provozní jednotce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vydává pokladní stvrzenky a doklady za prodej zboží a služby v pokladně obchodně provozní jednotky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pokladnu a pokladní systémy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vede administrativní agendu spojenou s prací na kontrolní pokladně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ve styku se zákazníky, obchodními partnery a kontrolními orgány v souladu s platnou legislativou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inventarizaci zásob v obchodně provozní jednotce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zkontroluje cenu na pokladně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 spolupráci s učitelem popíše obsluhu pokladny, se kterou pracuje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senzorickou kontrolu ceny na obalu zboží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senzorickou kontrolu ceny zboží na čtecím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provede senzorickou kontrolu cen na pokladně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obsluhuje pokladnu a kontrolní systémy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zkontroluje počet ks jednotlivého zaúčtovaného zboží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vyúčtuje tržby na pokladně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popíše, jak provede finanční uzávěrku pokladny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spolupráci s učitelem vysvětlí, co je to výčetka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ve spolupráci s učitelem vysvětlí, co obnáší uzavření pokladny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samostatně nebo ve skupině žáků zpracuje finanční uzávěrku pokladny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samostatně vystaví výčetku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samostatně uzavře pokladnu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vyúčtuje tržbu na pokladně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 0,5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přepočte cenu zboží a služeb na cizí měnu při platbách na pokladně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samostatně vysvětlí, co je to přepočet cizí měny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vysvětlí, co je to směnný kurz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postup při manipulaci s cizí měnou v pokladně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samostatně přepočte cizí měnu dle aktuálního kurzu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ve spolupráci s učitelem předvede manipulaci s cizí měnou v pokladně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 0,5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přijímá hotovostní i bezhotovostní platby za zboží a služby od zákazníků v obchodně provozní jednotce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vyjmenuje způsoby přijímání platby na pokladně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postup při inkasu hotovosti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ověřování platnosti měny či ceniny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manipulaci s platební kartou při bezhotovostní platbě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samostatně přijímá hotovostní i bezhotovostní platbu od zákazníků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inkaso hotovosti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ověří platnost a pravost měny či ceniny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předvede postup při bezhotovostní platbě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  1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5) vyplní prodejní dokumentaci, připraví příslušné dokumenty v obchodně provozní jednotce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</w:t>
      </w:r>
      <w:r>
        <w:rPr>
          <w:u w:val="single"/>
        </w:rPr>
        <w:t xml:space="preserve"> 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druhy prodejní dokumentace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vysvětlí, které informace musí poskytnout zákazníkovi ve spojitosti s prodejní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samostatně vyplňuje prodejní dokumentaci (záruční listy, paragony)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poskytuje zákazníkovi informace ve spojitosti s prodejní dokumentací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samostatně nebo ve skupině žáků vyhledá příslušnou dokumentaci na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 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6) vydává pokladní stvrzenky a doklady za prodej zboží a služby v pokladně obchodně provozní jednotky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náležitosti prodejních dokladů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vydává pokladní stvrzenky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 1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7) obsluhuje pokladnu a pokladní systémy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vysvětlí, co znamená počáteční hotovost (limit)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popíše, jaké nedostatky mohou při převzetí limitu vzniknout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postup při zprovoznění pokladny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popíše základní údržbu pokladny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</w:t>
      </w:r>
      <w:r>
        <w:rPr>
          <w:u w:val="single"/>
        </w:rPr>
        <w:t xml:space="preserve"> 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převezme počáteční hotovost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samostatně zprovozní pokladnu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účtuje zboží buď mechanicky, nebo pomocí čtecího zařízení, kontroluje ceny, odstraňuje nedostatky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stornuje platbu na pokladně a vystaví příslušný doklad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 hodinu.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8) vede administrativní agendu spojenou s prací na kontrolní pokladně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vyúčtování jednotlivých druhů plateb a platidel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postup při odvodu tržeb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popíše výkaz kontrolní pokladny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samostatně vede administrativní agendu spojenou s prací na kontrolní pokladně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provede odvod tržby a zdůrazní bezpečnostní předpisy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vyhotoví výkaz kontrolní pokladny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0,5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9) jedná ve styku se zákazníky, obchodními partnery a kontrolními orgány v souladu s platnou legislativou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ve spolupráci s učitelem popíše podmínky a postupy reklamace zboží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popíše základní právní normy, které se vztahují k prodeji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ve skupině žáků předvede řešení reklamace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vyplní doklady spojené s vyřizováním reklamace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předvede komunikace se zákazníkem při řešení reklamace či stížnostech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ve skupině žáků předvede komunikaci se zákazníkem při konfliktní situaci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ve skupině žáků předvede komunikaci se zákazníkem v cizím jazyce (na základní úrovni)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předvede jednání s kontrolními orgány v souladu s platnou legislativou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1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10) provádí inventarizaci zásob v obchodně provozní jednotce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</w:t>
      </w:r>
      <w:r>
        <w:rPr>
          <w:u w:val="single"/>
        </w:rPr>
        <w:t xml:space="preserve">teoretické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 základní pojmy – inventarizace x inventura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postup při inventuře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vysvětlí, jak je stanovena inventarizační komise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popíše inventurní soupis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žák v rámci </w:t>
      </w:r>
      <w:r>
        <w:rPr>
          <w:u w:val="single"/>
        </w:rPr>
        <w:t xml:space="preserve">praktické výuky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samostatně provede inventarizaci zásob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porovná fyzický stav se stavem účetním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zjistí případné inventarizační rozdíly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určí, jak vyřeší případné inventarizační rozdíly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0,5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využita v teoretické výuce i v odborném výcviku uvedených oborů vzdělání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– samostatný úkol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ve spolupráci s učitelem provede úkony spojené se zprovozněním pokladny a připraví se k prodeji s obsluhou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samostatně si žák převezme hotovostní limit a peníze zaznamená do výčetky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vloží peníze do pokladny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žák si vylosuje konkrétní modelovou situaci a vystupuje v roli prodavače nebo zákazníka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dle vylosované modelové situace obslouží zákazníka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nákup ve spolupráci s učitelem vyúčtuje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provede inkaso peněz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– 4 modelové situace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si vylosuje konkrétní modelovou situaci - vystupuje v roli prodavače nebo zákazníka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řeší  různé případy, které jsou zaměřeny na oblast prodeje květin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žáci se zapojují samostatně, za účasti učitele opravují případné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běžné učebně na cvičné pokladně nebo ve cvičné prodejně (dle možností školy).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ze skupiny se během plnění komplexní úlohy budou střídat v rolích prodavače možno i zákazníka.  Učitel bude buďto v roli zákazníka či jako koordinátor obou rolí, které budou sehrávat žáci.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Praktická, průřezová, povinná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počítač pro učitele a každého žáka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Internet, MS Word,  Power Point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plátno na promítání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tabule, fix, křída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  pomůcky učitele: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počáteční výčetka - tiskopis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konečná výčetka – tiskopis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 uzavření pokladny - tiskopis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kontrolní páska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žáka: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učební texty k dané problematice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tiskopisy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Poznámka: Při řešení komplexní úlohy je možné použít tiskopisy, se kterými jsou žáci zvyklí pracovat. Pro hlubší ověření znalostí a dovedností spojených s administrativou při práci s pokladnou poslouží použití jiných formulářů. (Žák nepracuje dle návyku, ale musí aplikovat nabyté znalosti.)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Výstupem řešení komplexní úlohy bude: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 počáteční výčetka (při zahájení práce na pokladně)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 konečná výčetka (při ukončení  práce na pokladně)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 kontrolní páska – o provedených nákupech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 formulář o finančních  rozdílech – zjištění a vyčíslení případných finančních rozdílů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počáteční výčetky</w:t>
      </w:r>
      <w:r>
        <w:t xml:space="preserve"> 10 nebo 0 bodů, aby žák získal max. počet bodů, musí správně vyplnit předepsané údaje, za špatně vystavenou výčetku se body nepřiznávají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Obsluha zákazníka</w:t>
      </w:r>
      <w:r>
        <w:t xml:space="preserve"> max. 70 bodů, body budou přiděleny za jednotlivé fáze obsluhy takto: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poradenská činnost  - max. 25 bodů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prodej a práce s pokladnou – max. 25 bodů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inkaso peněz (vyúčtování částky, inkaso peněz, vrácení  peněz zákazníkovi, uložení částky do pokladny) – max. 20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Aby žák získal body, musí prokázat samostatnost při obsluze zákazníka, samostatnost při obsluze pokladny, jistotu při inkasu peněz a vrácení peněz zákazníkovi.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konečné výčetky</w:t>
      </w:r>
      <w:r>
        <w:t xml:space="preserve"> 10 nebo 0 bodů, aby žák získal max. počet bodů, musí správně vyplnit předepsané údaje, za špatně vystavenou výčetku se body nepřiznávají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Uzávěrka pokladny</w:t>
      </w:r>
      <w:r>
        <w:t xml:space="preserve"> – zjištění případných finančních rozdílů 10 nebo 0 bodů, aby žák získal 10 bodů, musí správě vyčíslit finanční rozdíly, jinak se body nepřiznávají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100% - 91% -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90% - 76% -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75% - 56%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55% - 36% -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35% -   0%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NOVOTNÝ, Mojmír. Obchodní provoz pro střední odborná učiliště. Praha: Fortuna, 2003. ISBN 80-7168-845-2.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KAPLOVÁ, Františka. Obchodní provoz pro střední odborná učiliště obor Prodavač. Olomouc: Nakladatelství Olomouc, 2001. ISBN isbn80-7182-131-4.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Přehled o úloze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Samostatný úkol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Modelové situace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Tiskopisy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samostatna-prace_zadani.docx</w:t>
        </w:r>
      </w:hyperlink>
    </w:p>
    <w:p xmlns:w="http://schemas.openxmlformats.org/wordprocessingml/2006/main">
      <w:pPr>
        <w:pStyle w:val="ListParagraph"/>
        <w:numPr>
          <w:ilvl w:val="0"/>
          <w:numId w:val="3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samostatna-prace_reseni.docx</w:t>
        </w:r>
      </w:hyperlink>
    </w:p>
    <w:p xmlns:w="http://schemas.openxmlformats.org/wordprocessingml/2006/main">
      <w:pPr>
        <w:pStyle w:val="ListParagraph"/>
        <w:numPr>
          <w:ilvl w:val="0"/>
          <w:numId w:val="3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modelova-situace-c-1.docx</w:t>
        </w:r>
      </w:hyperlink>
    </w:p>
    <w:p xmlns:w="http://schemas.openxmlformats.org/wordprocessingml/2006/main">
      <w:pPr>
        <w:pStyle w:val="ListParagraph"/>
        <w:numPr>
          <w:ilvl w:val="0"/>
          <w:numId w:val="3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modelova-situace-c-2.docx</w:t>
        </w:r>
      </w:hyperlink>
    </w:p>
    <w:p xmlns:w="http://schemas.openxmlformats.org/wordprocessingml/2006/main">
      <w:pPr>
        <w:pStyle w:val="ListParagraph"/>
        <w:numPr>
          <w:ilvl w:val="0"/>
          <w:numId w:val="3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modelova-situace-c-3.docx</w:t>
        </w:r>
      </w:hyperlink>
    </w:p>
    <w:p xmlns:w="http://schemas.openxmlformats.org/wordprocessingml/2006/main">
      <w:pPr>
        <w:pStyle w:val="ListParagraph"/>
        <w:numPr>
          <w:ilvl w:val="0"/>
          <w:numId w:val="3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modelova-situace-c-4.docx</w:t>
        </w:r>
      </w:hyperlink>
    </w:p>
    <w:p xmlns:w="http://schemas.openxmlformats.org/wordprocessingml/2006/main">
      <w:pPr>
        <w:pStyle w:val="ListParagraph"/>
        <w:numPr>
          <w:ilvl w:val="0"/>
          <w:numId w:val="3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prace-s-pokladnou_konecna-vycetka.docx</w:t>
        </w:r>
      </w:hyperlink>
    </w:p>
    <w:p xmlns:w="http://schemas.openxmlformats.org/wordprocessingml/2006/main">
      <w:pPr>
        <w:pStyle w:val="ListParagraph"/>
        <w:numPr>
          <w:ilvl w:val="0"/>
          <w:numId w:val="3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prace-s-pokladnou_odvod-trzby.docx</w:t>
        </w:r>
      </w:hyperlink>
    </w:p>
    <w:p xmlns:w="http://schemas.openxmlformats.org/wordprocessingml/2006/main">
      <w:pPr>
        <w:pStyle w:val="ListParagraph"/>
        <w:numPr>
          <w:ilvl w:val="0"/>
          <w:numId w:val="3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prace-s-pokladnou_pocatecni-vycetka.docx</w:t>
        </w:r>
      </w:hyperlink>
    </w:p>
    <w:p xmlns:w="http://schemas.openxmlformats.org/wordprocessingml/2006/main">
      <w:pPr>
        <w:pStyle w:val="ListParagraph"/>
        <w:numPr>
          <w:ilvl w:val="0"/>
          <w:numId w:val="3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prace-s-pokladnou_prevzeti-limitu.docx</w:t>
        </w:r>
      </w:hyperlink>
    </w:p>
    <w:p xmlns:w="http://schemas.openxmlformats.org/wordprocessingml/2006/main">
      <w:pPr>
        <w:pStyle w:val="ListParagraph"/>
        <w:numPr>
          <w:ilvl w:val="0"/>
          <w:numId w:val="3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prace-s-pokladnou_uzavreni-pokladny.docx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032/samostatna-prace_zadani.docx" TargetMode="External" Id="rId9"/>
  <Relationship Type="http://schemas.openxmlformats.org/officeDocument/2006/relationships/hyperlink" Target="https://dev-nuvis.rails.cz//uploads/mov/attachment/attachment/86033/samostatna-prace_reseni.docx" TargetMode="External" Id="rId10"/>
  <Relationship Type="http://schemas.openxmlformats.org/officeDocument/2006/relationships/hyperlink" Target="https://dev-nuvis.rails.cz//uploads/mov/attachment/attachment/86034/modelova-situace-c-1.docx" TargetMode="External" Id="rId11"/>
  <Relationship Type="http://schemas.openxmlformats.org/officeDocument/2006/relationships/hyperlink" Target="https://dev-nuvis.rails.cz//uploads/mov/attachment/attachment/86035/modelova-situace-c-2.docx" TargetMode="External" Id="rId12"/>
  <Relationship Type="http://schemas.openxmlformats.org/officeDocument/2006/relationships/hyperlink" Target="https://dev-nuvis.rails.cz//uploads/mov/attachment/attachment/86036/modelova-situace-c-3.docx" TargetMode="External" Id="rId13"/>
  <Relationship Type="http://schemas.openxmlformats.org/officeDocument/2006/relationships/hyperlink" Target="https://dev-nuvis.rails.cz//uploads/mov/attachment/attachment/86037/modelova-situace-c-4.docx" TargetMode="External" Id="rId14"/>
  <Relationship Type="http://schemas.openxmlformats.org/officeDocument/2006/relationships/hyperlink" Target="https://dev-nuvis.rails.cz//uploads/mov/attachment/attachment/86038/prace-s-pokladnou_konecna-vycetka.docx" TargetMode="External" Id="rId15"/>
  <Relationship Type="http://schemas.openxmlformats.org/officeDocument/2006/relationships/hyperlink" Target="https://dev-nuvis.rails.cz//uploads/mov/attachment/attachment/86039/prace-s-pokladnou_odvod-trzby.docx" TargetMode="External" Id="rId16"/>
  <Relationship Type="http://schemas.openxmlformats.org/officeDocument/2006/relationships/hyperlink" Target="https://dev-nuvis.rails.cz//uploads/mov/attachment/attachment/86040/prace-s-pokladnou_pocatecni-vycetka.docx" TargetMode="External" Id="rId17"/>
  <Relationship Type="http://schemas.openxmlformats.org/officeDocument/2006/relationships/hyperlink" Target="https://dev-nuvis.rails.cz//uploads/mov/attachment/attachment/86041/prace-s-pokladnou_prevzeti-limitu.docx" TargetMode="External" Id="rId18"/>
  <Relationship Type="http://schemas.openxmlformats.org/officeDocument/2006/relationships/hyperlink" Target="https://dev-nuvis.rails.cz//uploads/mov/attachment/attachment/86042/prace-s-pokladnou_uzavreni-pokladny.docx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