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KRESLENÍ – kreslení půdorysů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36-u-3/AE52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kreslení - zásady kreslení stavebních výkresů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stavební Jihlava, Žižkova, Jihlava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Komunikativní kompetence, Matematické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25. 07. 2019 05:18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úlohy je prověřit znalosti nabyté v modulu "STAVEBNÍ KRESLENÍ – Zásady kreslení stavebních výkresů" studiem těchto kapitol: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zakreslení a čtení půdorysů jednoduchých staveb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zakreslení a čtení otvorů v půdorysu (oken, dveří)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zakreslení a čtení rozměrů místností, materiálů zdiva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Půdorys je k dispozici kompletně zpracovaný pro ověření správnosti řešení. Žák má k dispozici pouze podklad pro zakreslování jednotlivých stavebních prvků a konstrukcí s tím, že musí využít znalosti z práce s měřítkem, znalosti z oblasti kreslení a typu čar a znalosti zakreslování stavebních konstrukcí – např. oken, dveří, obkladů…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Vlastní ověření je zpracováváno nad konkrétním zadáním jednoduchého půdorysu.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  <w:r>
        <w:br/>
      </w:r>
      <w:r>
        <w:t xml:space="preserve">
Používá normalizované vyjadřovací prostředky, zná druhy a úpravu technických výkresů;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uplatňuje znalost zobrazování a kótování ve stavebních výkresech, zejména při jejich čtení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pojmy formáty výkresů, popis technickým písmem, měřítko výkresů, pracuje a orientuje se v různých druzích čar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Zobrazuje jednoduché stavební konstrukce a objekty na výkresech a náčrtech; Čte jednoduché stavební výkresy;</w:t>
      </w:r>
      <w:r>
        <w:br/>
      </w:r>
      <w:r>
        <w:t xml:space="preserve">
Orientuje se v projektové dokumentaci staveb a přestaveb budov;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jednotlivé konstrukce a prvky ze stavebního výkresu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orientuje se ve výkrese – čte a kreslí nosnou stěnu, zateplenou stěnu, dělící stěnu – příčku, rozlišuje jejich funkci a vztah k nosné konstrukci celého systému objektu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orientuje se ve znázorňování odlišných materiálů s využitím šrafování – tj. grafického značení materiálu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zvládá nakreslit a poté i vysvětlit náčrt konstrukce s využitím získaných znalostí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 využitím, např. matematických znalostí, zvládne převody jednotek délkových, plošných i objemových, ale i ostatních technických parametrů stavební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kombinovat.</w:t>
      </w:r>
      <w:r>
        <w:br/>
      </w:r>
      <w:r>
        <w:t xml:space="preserve">
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učebnicí, odborným textem, odborným časopisem, výkresovými podklady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čtení stavebních výkresů různých formátů a měřítek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použití dataprojektoru a podkladů v elektronické verzi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využití názorných příkladů z praxe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 (pod dozorem vyučujícího):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vypracování stavebního výkresu půdorysu 1. NP rodinného domu dle zadání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 ČSN, vyhledání správné technické normy v souvislosti s technologií a pracovním postupem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provádí kreslení stavebních výkresů jednoduché stavby dle OVU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provádí výpočty ploch a objemů konstrukcí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provázána zejména s předmětem Odborné (Technické) kreslení, jehož znalosti a dovednosti dále rozvíjí a ověřuje.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Metodická doporučení, formy výuky a práce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výuku viz výše (učební činnosti žáků).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Frontální instruktáž o průběhu a hodnocení ověřování dosažených výsledků.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Hromadný dohled učitele nad žáky během plnění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vypracovaných úkolů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Řízená diskuze.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zkoušky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dle zaměření jednotlivých oborů s individuálním přístupem k jednotlivým žákům. Každý žák pracuje se svým zadáním a plní jednotlivé body zadání dle svých schopností a znalostí. Časová náročnost cca 4 hodiny se ukázala jako dostatečná. Práce nad konkrétním zadáním je formou teoretického ověření znalostí. Ověření lze provést formou „hry“ se stavebnicí TEIFOC a zároveň prověřit vazby zdiva v návaznosti na modulovou výstavbu.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Pomůcky: tužka, dvě pravítka, guma.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 vlastním zadáním úlohy vyučující zadá každému žákovi zadání. Vyučující provádí instruktáž s využitím dataprojektoru nebo PC a interaktivního dataprojektoru.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- žák obdrží zadání formou slepého výkresu. Na čistý papír formátu A3 zpracuje dle pokynů v zadání stavební výkres 1. NP rodinného domu. Výkres je možné zakreslovat na papír s předtištěným rámečkem a popisovým polem.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úplnost a věcná správnost splněných úkolů. Počet získaných bodů určí zkoušející na základě standardní klasifikační stupnice školy. Ke splnění zkoušky musí žák získat alespoň 45 % bodů.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DOSEDĚL, Antonín. Čítanka výkresů ve stavebnictví. 3. upr. vyd. Praha: Sobotáles, 2004. ISBN 80-86817-06-7.</w:t>
      </w:r>
      <w:r>
        <w:br/>
      </w:r>
      <w:r>
        <w:t xml:space="preserve">
ČSN 01 3420 – Výkresy pozemních staveb – Kreslení výkresů stavební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pudorys-zadani.pdf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pudorys-komplet.pdf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4634/pudorys-zadani.pdf" TargetMode="External" Id="rId9"/>
  <Relationship Type="http://schemas.openxmlformats.org/officeDocument/2006/relationships/hyperlink" Target="https://dev-nuvis.rails.cz//uploads/mov/attachment/attachment/94635/pudorys-komplet.pdf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