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STAVEBNI KRESLENI - grafické značení, šrafování konstrukcí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36-u-3/AB55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Normalizace a zobrazování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Stavební kreslení - zásady kreslení stavebních výkresů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stavební Jihlava, Žižkova, Jihlava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řešení problémů, Komunikativní kompetence, Matematické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24. 07. 2019 22:55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úlohy je prověřit znalosti z kapitol normalizace a zobrazování a grafické značení materiálů. Využijte pro kreslení grafických značek materiálů přiložený pracovní list.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Používá normalizované vyjadřovací prostředky, zná druhy a úpravu technických výkresů;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způsob kreslení jednotlivých materiálů, načrtne jednotlivé grafické rozlišení (tzv. šrafy) materiálů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graficky rozpozná materiály a základní konstrukce ve stavebním výkrese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Realizuje učitel: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frontální výklad spojený s projekcí probíraného učiva,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názorné ukázky jednotlivých značek (šrafování) materiálů, předmětů a zařízení,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instruktáž o průběhu a způsobu plnění komplexní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Realizují žáci společně s učitelem: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diskuze nad principiálním obsahem výuky a možností využití probíraného učiva.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Realizují žáci samostatně: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 výkresy a výkresovou dokumentací,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 příslušnými technickými normami (zejména ČSN),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samostatné vypracování zadaného výkresu, jeho části nebo technických podkladů.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Zadaná úloha je ověřením znalostí z modulu "Normalizace a zobrazování" a z modulu "Stavební kreslení – Zásady kreslení stavebních výkresů".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ověří, zda si žák osvojil probírané téma v návaznosti na praktické znalosti a čtení výkresů.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Metodická doporučení, formy výuky a práce žáků: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 výuku viz výše (učební činnosti žáků),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frontální instruktáž o průběhu a hodnocení ověřování dosažených výsledků,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individuální řešení výkresové dokumentace,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hromadný dohled učitele nad žáky během plnění úkolů,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hodnocení vypracovaných úkolů učitelem,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řízená diskuze,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hodnocení zkoušky učitelem.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dle zaměření jednotlivých oborů s individuálním přístupem k jednotlivým žákům. Každý žák pracuje se svým zadáním a plní jednotlivé body zadání dle svých schopností a znalostí. Časová náročnost cca 2 hodiny se ukázala jako dostatečná.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bude řešena ve standardní učebně (vhodným vybavením je datový projektor s PC, ukázky probíraných ČSN a výkresové dokumentace).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Pomůcky: tužka, dvě pravítka, guma.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 vlastním zadáním úlohy vyučující zadá každému žákovi zadání. Zadání může vyučující provést písemnou formou a ústním doplněním nebo s využitím dataprojektoru.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zkouška - žák obdrží dva pracovní listy (se zobrazenými šrafami a se značkami zařizovacích předmětů) a slepý výkres. Do pracovních listů popíše význam jednotlivých šraf a značek. Do slepého výkresu zaznačí pomocí šraf vhodné materiály jednotlivých konstrukcí a vypracuje legendu hmot.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úplnost a věcná správnost splněných úkolů. Počet získaných bodů určí zkoušející na základě standardní klasifikační stupnice školy. Ke splnění zkoušky musí žák získat alespoň 45 % bodů.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DOSEDĚL, Antonín. Čítanka výkresů ve stavebnictví. 3. upr. vyd. Praha: Sobotáles, 2004. ISBN 80-86817-06-7.</w:t>
      </w:r>
      <w:r>
        <w:br/>
      </w:r>
      <w:r>
        <w:t xml:space="preserve">
ČSN 01 3420 – Výkresy pozemních staveb – Kreslení výkresů stavební části.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Předepsaná délka komplexní úlohy (4 hodiny) je chápána jako celková včetně výkladu a instruktáže. Na samotnou zkoušku postačují 2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84323_pudorys-srafy-zadani.pdf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84324_pudorys-srafy-reseni.pdf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84325_Srafovani1-_pracovni-list.pdf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84326_Srafovani1_FINAL.pdf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84327_Zarizovaci-predmety-_pracovni-list.pdf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84328_Zarizovaci-predmety-FINAL.pdf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84330_Stavebni-kresleni_graficke-znaceni_srafovani-26-6-2018.pptx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6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4373/84323_pudorys-srafy-zadani.pdf" TargetMode="External" Id="rId9"/>
  <Relationship Type="http://schemas.openxmlformats.org/officeDocument/2006/relationships/hyperlink" Target="https://dev-nuvis.rails.cz//uploads/mov/attachment/attachment/94374/84324_pudorys-srafy-reseni.pdf" TargetMode="External" Id="rId10"/>
  <Relationship Type="http://schemas.openxmlformats.org/officeDocument/2006/relationships/hyperlink" Target="https://dev-nuvis.rails.cz//uploads/mov/attachment/attachment/94375/84325_Srafovani1-_pracovni-list.pdf" TargetMode="External" Id="rId11"/>
  <Relationship Type="http://schemas.openxmlformats.org/officeDocument/2006/relationships/hyperlink" Target="https://dev-nuvis.rails.cz//uploads/mov/attachment/attachment/94376/84326_Srafovani1_FINAL.pdf" TargetMode="External" Id="rId12"/>
  <Relationship Type="http://schemas.openxmlformats.org/officeDocument/2006/relationships/hyperlink" Target="https://dev-nuvis.rails.cz//uploads/mov/attachment/attachment/94377/84327_Zarizovaci-predmety-_pracovni-list.pdf" TargetMode="External" Id="rId13"/>
  <Relationship Type="http://schemas.openxmlformats.org/officeDocument/2006/relationships/hyperlink" Target="https://dev-nuvis.rails.cz//uploads/mov/attachment/attachment/94378/84328_Zarizovaci-predmety-FINAL.pdf" TargetMode="External" Id="rId14"/>
  <Relationship Type="http://schemas.openxmlformats.org/officeDocument/2006/relationships/hyperlink" Target="https://dev-nuvis.rails.cz//uploads/mov/attachment/attachment/94557/84330_Stavebni-kresleni_graficke-znaceni_srafovani-26-6-2018.pptx" TargetMode="External" Id="rId15"/>
  <Relationship Type="http://schemas.openxmlformats.org/officeDocument/2006/relationships/hyperlink" Target="https://creativecommons.org/licenses/by-sa/4.0/deed.cs" TargetMode="External" Id="rId16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