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Instalace a konfigurace OS pro IoT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 internetu věcí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06. 2019 22:51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vytvořit síť internetu věcí (IoT).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sestavit síť mezi více uzly a vytvořit komunikaci Machine to Machine (M2M). Přitom používá technickou dokumentaci a volí vhodnou topologii sítě, drátové nebo bezdrátové komunikační technologie a komunikační protokoly. Žák je schopen vytvořit menší síť tvořenou minimálně dvěma koncovými uzly v roli senzorů nebo aktorů s branou pro připojení do internetu včetně sdílení dat jednotlivých uzlů.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zadání vytvoří síť IoT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použité komunikační protokoly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bezdrátovou technologii komunikace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konfiguruje prvky jednoduché IoT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zabezpečí bezdrátovou síť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řešení úlohy bude provádět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studuje popis prvků sady zařízení IoT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naprogramuje v příslušném vývojovém prostředí funkční uzly sítě IoT podle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použité komunikační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zabezpečenou bezdrátovou technologii komunikace mezi prvky sítě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nainstaluje a konfiguruje případný OS pro jednoduchou IoT síť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vyplní dokumentaci do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vyučování, např. v předmětech Datové sítě, Programování, Operační systémy, nebo jako jedna z úvodních úloh ve volitelném předmětu IoT.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 – k tomu má dispozici sadu zařízení IoT.</w:t>
      </w:r>
      <w:r>
        <w:br/>
      </w:r>
      <w:r>
        <w:t xml:space="preserve">
Teoretický základ se předpokládá v oblasti datových sítí, programování a operačních systémů.</w:t>
      </w:r>
      <w:r>
        <w:br/>
      </w:r>
      <w:r>
        <w:t xml:space="preserve">
Praktický základ se předpokládá v oblasti práce s nepájivým polem, připojení napájení a jednoduchých periferií k mikrokontroléru, práce ve vývojovém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Seminární/ročníková práce žáka, nebo součást praktické výuky. Praktická, reálné pracovní prostředí, tvorba dokumentace včetně topologie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 požadovanou nainstalovanou platformou OS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k internetu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instalační nosiče s ovladači k požadovaným programům s právem instalovat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periferní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vhodné programy pro ověřování kompetencí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sada zařízení IoT (SW a HW potřebný ke splnění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Konkrétní pomůcky viz. metodické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vytvořit funkční síť IoT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zpracovat dokumentaci vlastního řešení formou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individuální – hodnotí se u jednotlivých dílčích částí zadaný úkol – fyzická realizace/konfigurace sítě IoT a kvalita zpracování dokumentace (pracovního listu dílčí části úlohy).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 se skládá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funkčnost řešení a postup práce při tvorbě IoT - 70%</w:t>
      </w:r>
      <w:r>
        <w:br/>
      </w:r>
      <w:r>
        <w:t xml:space="preserve">
- vypracování pracovního listu - 30%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komplexní úlohy je potřeba, aby žák splnil každé ktitérium alespoň na 50%, celkový průměr obou částí musí být 60%.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literatura uvedena přímo u jednotlivých pracovních listů.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Pracovni-list_esp01-onewire-teplota-web.docx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Metodicky-list_esp01-onewire-teplota-web.docx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Metodicky-list_esp01-mqttklient-rpi-mqttbroker_nodere.docx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Pracovni-list_esp01-mqttklient-rpi-mqttbroker-nodered.docx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Metodicky-list_rpi-mqttbroker-nodered.docx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Pracovni-list_rpi-mqttbroker-nodered.docx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Metodicky-list_rpi-instalace-os-gpio.docx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Pracovni-list_rpi-instalace-os-gpio.docx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Metodicky-list_ap-mikrotik.docx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Pracovni-list_ap-mikrotik.docx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645/Pracovni-list_esp01-onewire-teplota-web.docx" TargetMode="External" Id="rId9"/>
  <Relationship Type="http://schemas.openxmlformats.org/officeDocument/2006/relationships/hyperlink" Target="https://dev-nuvis.rails.cz//uploads/mov/attachment/attachment/81646/Metodicky-list_esp01-onewire-teplota-web.docx" TargetMode="External" Id="rId10"/>
  <Relationship Type="http://schemas.openxmlformats.org/officeDocument/2006/relationships/hyperlink" Target="https://dev-nuvis.rails.cz//uploads/mov/attachment/attachment/81647/Metodicky-list_esp01-mqttklient-rpi-mqttbroker_nodere.docx" TargetMode="External" Id="rId11"/>
  <Relationship Type="http://schemas.openxmlformats.org/officeDocument/2006/relationships/hyperlink" Target="https://dev-nuvis.rails.cz//uploads/mov/attachment/attachment/81648/Pracovni-list_esp01-mqttklient-rpi-mqttbroker-nodered.docx" TargetMode="External" Id="rId12"/>
  <Relationship Type="http://schemas.openxmlformats.org/officeDocument/2006/relationships/hyperlink" Target="https://dev-nuvis.rails.cz//uploads/mov/attachment/attachment/81649/Metodicky-list_rpi-mqttbroker-nodered.docx" TargetMode="External" Id="rId13"/>
  <Relationship Type="http://schemas.openxmlformats.org/officeDocument/2006/relationships/hyperlink" Target="https://dev-nuvis.rails.cz//uploads/mov/attachment/attachment/81650/Pracovni-list_rpi-mqttbroker-nodered.docx" TargetMode="External" Id="rId14"/>
  <Relationship Type="http://schemas.openxmlformats.org/officeDocument/2006/relationships/hyperlink" Target="https://dev-nuvis.rails.cz//uploads/mov/attachment/attachment/81651/Metodicky-list_rpi-instalace-os-gpio.docx" TargetMode="External" Id="rId15"/>
  <Relationship Type="http://schemas.openxmlformats.org/officeDocument/2006/relationships/hyperlink" Target="https://dev-nuvis.rails.cz//uploads/mov/attachment/attachment/81652/Pracovni-list_rpi-instalace-os-gpio.docx" TargetMode="External" Id="rId16"/>
  <Relationship Type="http://schemas.openxmlformats.org/officeDocument/2006/relationships/hyperlink" Target="https://dev-nuvis.rails.cz//uploads/mov/attachment/attachment/81653/Metodicky-list_ap-mikrotik.docx" TargetMode="External" Id="rId17"/>
  <Relationship Type="http://schemas.openxmlformats.org/officeDocument/2006/relationships/hyperlink" Target="https://dev-nuvis.rails.cz//uploads/mov/attachment/attachment/81654/Pracovni-list_ap-mikrotik.docx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