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osázení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Stavby v zahradních a krajinářských úpravách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SOŠ lesnická a strojírenská Šternberk p.o., Opavská, Šternberk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06. 2019 21:52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komplexní úlohy je získání teoretických znalostí o stavbách v zahradních a krajinářských úpravách. Důraz musí být kladen na odbornost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by mělo být naučit žáka navrhovat a realizovat osázení u zahradních a krajinářských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očekávané výsledky učení dle RVP učebního oboru 41-52-H/01 Zahradník: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orientuje v projektové dokumentaci a samostatně pracuje podle sadovnických plánů,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druhy staveb v zahradních a krajinářských úpravách a uvede jejich funkci a význam,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zakládání, ošetřování a údržby staveb v zahradních a krajinářských úpravách,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osázení u jednotlivých druhů zahradních a krajinářských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se měl žák samostatně orientovat v druzích staveb v zahradních a krajinářských úpravách, měl by umět uplatnit zásady jejich zřizování, znát způsoby ošetřování těchto staveb a dokázat samostatně navrhnout osázení u zahradních a krajinářských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navrhují osázení zadaného zahradního prvku – skalky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vytváří seznam rostlin vhodných pro osázení, včetně sponu a počtu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seznam činností nutných pro založení a osázení skalky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navrhnou péči o skalku v následujícím roce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barevný grafický osazovací plán navrhované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budou pracovat individuálně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zapojují, pracují samostatně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vyhotovení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forma výuky je teoreticko-praktická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úlohy budou probíhat v rámci vyučovací hodiny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komplexní úlohy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potřeby, kreslicí potřeby, rýsovací potřeby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výkresy formátu A3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učební texty, sešit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OSÁZENÍ SKALKY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seznam rostlin vhodných pro osázení, včetně sponu a počtu rostlin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seznam činností nutných pro založení a osázení skalky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navrhnou péči o skalku v následujícím roce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barevný grafický osazovací plán navrhované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aktivita žáka při přípravě tvorbě osazovacího návrhu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předpokládá se spolupráce vyučujícího se žákem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správnost vyhotovení seznamu rostlin vzhledem k druhu stavby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správnost zvoleného sponu a výpočet počtu rostlin nutných pro osázení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správnost technologického postupu při zakládání a osazování skalky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správnost navržené péče o skalku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pečlivost při grafickém zpracování návrhu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 – krajinářství. Mělník, VOŠZa a SZaŠ Mělník, 2011.303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Odborné vzdělávání: 20 hodin teoretické výuky učiva směřující k získání znalostí o významu a použití staveb v zahradních a krajinářských úpravách.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vzdělávání formou komplexní úlohy v délce 8 hodin: formou vypracování projektu NÁVRH OSÁZENÍ SKALKY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Zadani-ulohy_navrh-osazeni-skalky.docx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985/Zadani-ulohy_navrh-osazeni-skalky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