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kalkulačního listu, normování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pracovat s recepturami teplých pokrmů, tvořit kalkulace pokrmů ke zvolenému menu a naučit je jednotlivé chody správně nanormovat na daný počet porcí tak, aby odpovídala jejich gramáž, výrobní postup a charakteristika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Zhotoví seznam surovin a provede výpočet jejich hmotnosti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cenové náklady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charakteristiku hotového výrobku a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kalkulaci hlavního 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seznam surovin a provede výpočet jejich hmotnosti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 pomocí Receptur vypíše suroviny potřebné k přípravě pokrmu do kalkulačního listu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 výpočet jedné porce a znásobí ji počtem porcí 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cenové náklady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Stanoví cenovou relaci surovin za jednotku dle aktuální cenové nabídky na trhu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podle hmotnosti surovin cenu celkem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charakteristiku hotového výrobku a technologického postupu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Stručně popíše jeho vzhled, konzistenci, chuť a vůni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dávkování surovin a pracovní úkony při přípravě daného pokrmu tak, aby výsledný výrobek odpovídal charakteristice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kalkulaci hlavního chodu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zpracuje kalkulaci hlavního chodu na dvě porce ze slavnostního menu SOP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rámci předmětu Technologie v teoretické výuce a v odborném výcviku uvedeného oboru Kuchař-číšník: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čtyřmi dílčími částmi, které na sebe navazují. Znalosti potřebné ke splnění komplexní úlohy žák získá v 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komplexní úlohy </w:t>
      </w:r>
      <w:r>
        <w:rPr>
          <w:i/>
        </w:rPr>
        <w:t xml:space="preserve">Tvorba kalkulačního listu, normování pokrmů</w:t>
      </w:r>
      <w:r>
        <w:t xml:space="preserve"> je pro zaměření Kuchař podkladem pro realizaci komplexní úlohy </w:t>
      </w:r>
      <w:r>
        <w:rPr>
          <w:i/>
        </w:rPr>
        <w:t xml:space="preserve">Příprava pokrmu ze samostatné odborné práce</w:t>
      </w:r>
      <w:r>
        <w:t xml:space="preserve">. Žák využije vytvořeného kalkulačního listu ke splnění dílčí části </w:t>
      </w:r>
      <w:r>
        <w:rPr>
          <w:i/>
        </w:rPr>
        <w:t xml:space="preserve">připravit hlavní pokrm ze SOP nejméně ve dvou porcích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učebna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odborné učebny: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PC, promítací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Prázdný kalkulační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Receptury teplých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Kalkulačku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Pracovní list – doplňovačka č.1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doplňovačka č.2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doplňovačka č.3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Žák nanormuje a vykalkuluje hlavní pokrm ze své samostatné odborné práce nejméně ve dvou porcích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bodově hodnocen za splnění úlohy. Kromě splnění dílčích úkolů bude hodnocen aktivní přístup, samostatnost, aplikace teoretických znalostí, správný výpočet hmotnosti pokrmu a jeho cenové kalkulace.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Hodnotí se samostatnost a matematická správnost výpočtu hmotnosti surovin a ceny daného pokrmu ve dvou porcích (za výpočet 1 kalkulačního listu žák získá celkem 10 bodů; uspěl při dosažení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Hodnotí se samostatnost a matematická správnost výpočtu hmotnosti surovin a ceny zvoleného pokrmu ve dvou porcích, správný popis charakteristiky a výrobního postupu pokrmu (za zpracované kalkulační listy k hlavnímu chodu žák získá celkem 25 bodů; uspěl při dosažení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kolektiv. </w:t>
      </w:r>
      <w:r>
        <w:rPr>
          <w:i/>
        </w:rPr>
        <w:t xml:space="preserve">Receptury teplých pokrmů 2001</w:t>
      </w:r>
      <w:r>
        <w:t xml:space="preserve">, 3 vydání. Hradec Králové.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 je 4–8.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Tvorba_kalkulace.pptx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doplnovacka_kalkulacni_list_c-1.docx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reseni_kalkulacni_list_c-1.docx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doplnovacka_kalkulacni_list_c-2.docx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reseni_kalkulacni_list_c-2.docx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doplnovacka_kalkulacni_list_c-3.docx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reseni_kalkulacni_list_c-3.docx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14/Tvorba_kalkulace.pptx" TargetMode="External" Id="rId9"/>
  <Relationship Type="http://schemas.openxmlformats.org/officeDocument/2006/relationships/hyperlink" Target="https://dev-nuvis.rails.cz//uploads/mov/attachment/attachment/89215/doplnovacka_kalkulacni_list_c-1.docx" TargetMode="External" Id="rId10"/>
  <Relationship Type="http://schemas.openxmlformats.org/officeDocument/2006/relationships/hyperlink" Target="https://dev-nuvis.rails.cz//uploads/mov/attachment/attachment/89216/reseni_kalkulacni_list_c-1.docx" TargetMode="External" Id="rId11"/>
  <Relationship Type="http://schemas.openxmlformats.org/officeDocument/2006/relationships/hyperlink" Target="https://dev-nuvis.rails.cz//uploads/mov/attachment/attachment/89217/doplnovacka_kalkulacni_list_c-2.docx" TargetMode="External" Id="rId12"/>
  <Relationship Type="http://schemas.openxmlformats.org/officeDocument/2006/relationships/hyperlink" Target="https://dev-nuvis.rails.cz//uploads/mov/attachment/attachment/89218/reseni_kalkulacni_list_c-2.docx" TargetMode="External" Id="rId13"/>
  <Relationship Type="http://schemas.openxmlformats.org/officeDocument/2006/relationships/hyperlink" Target="https://dev-nuvis.rails.cz//uploads/mov/attachment/attachment/89219/doplnovacka_kalkulacni_list_c-3.docx" TargetMode="External" Id="rId14"/>
  <Relationship Type="http://schemas.openxmlformats.org/officeDocument/2006/relationships/hyperlink" Target="https://dev-nuvis.rails.cz//uploads/mov/attachment/attachment/89220/reseni_kalkulacni_list_c-3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