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Romantismus, realismus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82-u-4/AB29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střední škola s.r.o., Pasteurova,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09. 04. 2019 09:38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žáka zorientovat se v termínech romantického a realistického umění, a naučit ho pracovat s odbornou literaturou. Žák aplikuje odborné termíny v kontextu chronologického vývoje, vývoje jednotlivých uměleckých disciplín a vývoje způsobu života v jednotlivých etapách 18. a první poloviny 19. století. Žák vychází z výukových materiálů učitele, alespoň dvou doporučených publikací a nejméně jednoho ověřeného internetového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umělecké hnutí období romantismu a realismu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romantická malba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Barbizonská škola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realismus mimo Francii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etapy a chronologicky seřadí a popíše hlavní rysy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terminologii, odpovídající klasifikaci romantického a realistického výtvarného umění a kultury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 členěním a datací jednotlivých vývojových etap umění 18. a první poloviny 19. století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romantickou architekturu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romantickou malbu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romantického sochařství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malbu realismu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význam romantického a realistického umění pro další vývoj společnosti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vyučovacích hodin: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odbornou literaturou pod vedením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se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klasifikace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výtvarné přípravy, výtvarné technologie, figurální kresby a malby.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je možné doplnit exkurzí do galerie nebo muzea.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teoretická frontální výuka s prezentací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obrazová poznávačka s prezentací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práce s literaturou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  <w:r>
        <w:br/>
      </w:r>
      <w:r>
        <w:t xml:space="preserve">
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poznámkový aparát (psací potřeby, papíry)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 s připojením k dataprojektoru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Smartboard/Whiteboard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připojení k internetu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klasifikačního testu s hodnotícími kritérii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vybraná odborná literatura k tématu - podle počtu skupin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skupinová práce s odbornou literaturou: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hodnocení pedagogem - vyhodnocení a schválení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prezentace před žáky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klasifikace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samostatná klasifikační práce: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vypracování klasifikační práce žákem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hodnocení pedagogem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klasifikace pedagogem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klasifikační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teoretická část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zpracování základních informací v rámci zadaného tématu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stylistika a řazení textu odpovídá odborné práci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odpovídající formulace a použití správné terminologie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využití relevantních zdrojů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část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prezentace s odpovídající obrazovou dokumentací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závěr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shrnutí informací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zodpovězení otázek k tématu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správnost a dostatek informací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správné řazení a členění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charakteristika a vývoj v jednotlivých uměleckých disciplínách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vývoj způsobu života a vazba na vývoj umění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adekvátní použití terminologie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památky v zahraničí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souvislá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klasifikační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úspěšné splnění je podmínkou pro úspěšné absolvování modulu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kritéria hodnocení:
	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1 výborný - 24-22 bodů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2 chvalitebný - 21-17 bodů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3 dobrý - 16-12 bodů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4 dostatečný - 11-7 bodů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hranice úspěšnosti - 6 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 Dějiny výtvarné kultury. 2. vyd. Praha: Idea servis, 2001. ISBN 80-859-7037-6.</w:t>
      </w:r>
      <w:r>
        <w:br/>
      </w:r>
      <w:r>
        <w:t xml:space="preserve">
PIJOAN, José. Dějiny umění / 8. Praha-Malešice: Svoboda, grafické závody, n.p., závod 5, 1985. ISBN 01-503-85.</w:t>
      </w:r>
      <w:r>
        <w:br/>
      </w:r>
      <w:r>
        <w:t xml:space="preserve">
CHÄTELET, Albert. Světové dějiny umění. Praha: Agentura CESTY, 1996. ISBN 80-718-1055-X.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RESENI-Romantismus-realismus.doc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ZADANI-Romantismus-realismus.doc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4311/RESENI-Romantismus-realismus.doc" TargetMode="External" Id="rId9"/>
  <Relationship Type="http://schemas.openxmlformats.org/officeDocument/2006/relationships/hyperlink" Target="https://dev-nuvis.rails.cz//uploads/mov/attachment/attachment/84312/ZADANI-Romantismus-realismus.doc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